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3766B717" w:rsidR="00F110CD" w:rsidRPr="00C84F38" w:rsidRDefault="00F110CD" w:rsidP="00F110CD">
      <w:pPr>
        <w:pStyle w:val="Header"/>
        <w:tabs>
          <w:tab w:val="right" w:pos="9639"/>
        </w:tabs>
        <w:rPr>
          <w:bCs/>
          <w:noProof w:val="0"/>
          <w:sz w:val="24"/>
          <w:szCs w:val="24"/>
        </w:rPr>
      </w:pPr>
      <w:bookmarkStart w:id="0" w:name="_GoBack"/>
      <w:bookmarkEnd w:id="0"/>
      <w:r w:rsidRPr="00C84F38">
        <w:rPr>
          <w:bCs/>
          <w:noProof w:val="0"/>
          <w:sz w:val="24"/>
          <w:szCs w:val="24"/>
        </w:rPr>
        <w:t>3GPP TSG RA</w:t>
      </w:r>
      <w:r w:rsidR="00BA1872">
        <w:rPr>
          <w:bCs/>
          <w:noProof w:val="0"/>
          <w:sz w:val="24"/>
          <w:szCs w:val="24"/>
        </w:rPr>
        <w:t xml:space="preserve">N WG1 </w:t>
      </w:r>
      <w:r w:rsidR="00B65452">
        <w:rPr>
          <w:bCs/>
          <w:noProof w:val="0"/>
          <w:sz w:val="24"/>
          <w:szCs w:val="24"/>
        </w:rPr>
        <w:t>#96</w:t>
      </w:r>
      <w:r w:rsidR="00C86B1D">
        <w:rPr>
          <w:bCs/>
          <w:noProof w:val="0"/>
          <w:sz w:val="24"/>
          <w:szCs w:val="24"/>
        </w:rPr>
        <w:t>bis</w:t>
      </w:r>
      <w:r w:rsidR="001348FE">
        <w:rPr>
          <w:bCs/>
          <w:noProof w:val="0"/>
          <w:sz w:val="24"/>
          <w:szCs w:val="24"/>
        </w:rPr>
        <w:tab/>
      </w:r>
      <w:r w:rsidR="00BA1872">
        <w:rPr>
          <w:bCs/>
          <w:noProof w:val="0"/>
          <w:sz w:val="24"/>
          <w:szCs w:val="24"/>
        </w:rPr>
        <w:t>R1-19</w:t>
      </w:r>
      <w:r w:rsidR="00A15FDB" w:rsidRPr="00C2546B">
        <w:rPr>
          <w:bCs/>
          <w:noProof w:val="0"/>
          <w:sz w:val="24"/>
          <w:szCs w:val="24"/>
        </w:rPr>
        <w:t>05264</w:t>
      </w:r>
    </w:p>
    <w:p w14:paraId="30E02940" w14:textId="6E1A291C" w:rsidR="00CA26CE" w:rsidRDefault="00C86B1D" w:rsidP="00CA26CE">
      <w:pPr>
        <w:pStyle w:val="Header"/>
        <w:rPr>
          <w:bCs/>
          <w:noProof w:val="0"/>
          <w:sz w:val="24"/>
          <w:szCs w:val="24"/>
        </w:rPr>
      </w:pPr>
      <w:r>
        <w:rPr>
          <w:bCs/>
          <w:noProof w:val="0"/>
          <w:sz w:val="24"/>
          <w:szCs w:val="24"/>
        </w:rPr>
        <w:t>Xi’an</w:t>
      </w:r>
      <w:r w:rsidR="00B65452">
        <w:rPr>
          <w:bCs/>
          <w:noProof w:val="0"/>
          <w:sz w:val="24"/>
          <w:szCs w:val="24"/>
        </w:rPr>
        <w:t xml:space="preserve">, </w:t>
      </w:r>
      <w:r>
        <w:rPr>
          <w:bCs/>
          <w:noProof w:val="0"/>
          <w:sz w:val="24"/>
          <w:szCs w:val="24"/>
        </w:rPr>
        <w:t>China</w:t>
      </w:r>
      <w:r w:rsidR="00B65452">
        <w:rPr>
          <w:bCs/>
          <w:noProof w:val="0"/>
          <w:sz w:val="24"/>
          <w:szCs w:val="24"/>
        </w:rPr>
        <w:t xml:space="preserve">, </w:t>
      </w:r>
      <w:r>
        <w:rPr>
          <w:bCs/>
          <w:noProof w:val="0"/>
          <w:sz w:val="24"/>
          <w:szCs w:val="24"/>
        </w:rPr>
        <w:t>8</w:t>
      </w:r>
      <w:r w:rsidR="00B65452" w:rsidRPr="00B65452">
        <w:rPr>
          <w:bCs/>
          <w:noProof w:val="0"/>
          <w:sz w:val="24"/>
          <w:szCs w:val="24"/>
          <w:vertAlign w:val="superscript"/>
        </w:rPr>
        <w:t>th</w:t>
      </w:r>
      <w:r w:rsidR="00B65452">
        <w:rPr>
          <w:bCs/>
          <w:noProof w:val="0"/>
          <w:sz w:val="24"/>
          <w:szCs w:val="24"/>
        </w:rPr>
        <w:t xml:space="preserve"> </w:t>
      </w:r>
      <w:r>
        <w:rPr>
          <w:bCs/>
          <w:noProof w:val="0"/>
          <w:sz w:val="24"/>
          <w:szCs w:val="24"/>
        </w:rPr>
        <w:t>– 12</w:t>
      </w:r>
      <w:r w:rsidRPr="00C86B1D">
        <w:rPr>
          <w:bCs/>
          <w:noProof w:val="0"/>
          <w:sz w:val="24"/>
          <w:szCs w:val="24"/>
          <w:vertAlign w:val="superscript"/>
        </w:rPr>
        <w:t>th</w:t>
      </w:r>
      <w:r>
        <w:rPr>
          <w:bCs/>
          <w:noProof w:val="0"/>
          <w:sz w:val="24"/>
          <w:szCs w:val="24"/>
        </w:rPr>
        <w:t xml:space="preserve"> </w:t>
      </w:r>
      <w:proofErr w:type="gramStart"/>
      <w:r>
        <w:rPr>
          <w:bCs/>
          <w:noProof w:val="0"/>
          <w:sz w:val="24"/>
          <w:szCs w:val="24"/>
        </w:rPr>
        <w:t>April</w:t>
      </w:r>
      <w:r w:rsidR="00BA1872">
        <w:rPr>
          <w:bCs/>
          <w:noProof w:val="0"/>
          <w:sz w:val="24"/>
          <w:szCs w:val="24"/>
        </w:rPr>
        <w:t>,</w:t>
      </w:r>
      <w:proofErr w:type="gramEnd"/>
      <w:r w:rsidR="00BA1872">
        <w:rPr>
          <w:bCs/>
          <w:noProof w:val="0"/>
          <w:sz w:val="24"/>
          <w:szCs w:val="24"/>
        </w:rPr>
        <w:t xml:space="preserve"> 2019</w:t>
      </w:r>
    </w:p>
    <w:p w14:paraId="2CFE1919" w14:textId="77777777" w:rsidR="00850D96" w:rsidRPr="00850D96" w:rsidRDefault="00850D96" w:rsidP="00CA26CE">
      <w:pPr>
        <w:pStyle w:val="Header"/>
        <w:rPr>
          <w:bCs/>
          <w:noProof w:val="0"/>
          <w:sz w:val="24"/>
          <w:lang w:val="en-GB" w:eastAsia="ja-JP"/>
        </w:rPr>
      </w:pPr>
    </w:p>
    <w:p w14:paraId="30E02941" w14:textId="4A47864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7820D0">
        <w:rPr>
          <w:rFonts w:cs="Arial"/>
          <w:b/>
          <w:bCs/>
          <w:sz w:val="24"/>
          <w:szCs w:val="24"/>
        </w:rPr>
        <w:t>.</w:t>
      </w:r>
      <w:r w:rsidR="00850C3E">
        <w:rPr>
          <w:rFonts w:cs="Arial"/>
          <w:b/>
          <w:bCs/>
          <w:sz w:val="24"/>
          <w:szCs w:val="24"/>
        </w:rPr>
        <w:t>10.3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B962197"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850C3E">
        <w:rPr>
          <w:rFonts w:ascii="Arial" w:hAnsi="Arial" w:cs="Arial"/>
          <w:b/>
          <w:bCs/>
          <w:sz w:val="24"/>
        </w:rPr>
        <w:t>Views on physical layer procedures for NR positioning</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37C4943B" w14:textId="013E982E" w:rsidR="00212950" w:rsidRDefault="00850C3E" w:rsidP="00A64A6E">
      <w:bookmarkStart w:id="1" w:name="_Hlk510705081"/>
      <w:r>
        <w:t>As part of the recently approved WID [</w:t>
      </w:r>
      <w:r w:rsidRPr="00B71881">
        <w:t>1</w:t>
      </w:r>
      <w:r>
        <w:t>], RAN1 has the following objective related to physical layer procedures for NR positioning:</w:t>
      </w:r>
    </w:p>
    <w:p w14:paraId="09BDC195" w14:textId="77777777" w:rsidR="004B055A" w:rsidRPr="00057F88" w:rsidRDefault="004B055A" w:rsidP="004B055A">
      <w:pPr>
        <w:pStyle w:val="3GPPAgreements"/>
        <w:ind w:left="284" w:hanging="284"/>
        <w:rPr>
          <w:sz w:val="20"/>
        </w:rPr>
      </w:pPr>
      <w:r>
        <w:rPr>
          <w:sz w:val="20"/>
        </w:rPr>
        <w:t>If necessary, d</w:t>
      </w:r>
      <w:r w:rsidRPr="00057F88">
        <w:rPr>
          <w:sz w:val="20"/>
        </w:rPr>
        <w:t>efine physical-layer procedures to support UE</w:t>
      </w:r>
      <w:r>
        <w:rPr>
          <w:sz w:val="20"/>
        </w:rPr>
        <w:t>/gNB</w:t>
      </w:r>
      <w:r w:rsidRPr="00057F88">
        <w:rPr>
          <w:sz w:val="20"/>
        </w:rPr>
        <w:t xml:space="preserve"> measurements for NR positioning </w:t>
      </w:r>
      <w:r>
        <w:rPr>
          <w:sz w:val="20"/>
        </w:rPr>
        <w:t>[</w:t>
      </w:r>
      <w:r w:rsidRPr="00057F88">
        <w:rPr>
          <w:sz w:val="20"/>
        </w:rPr>
        <w:t>RAN1]</w:t>
      </w:r>
    </w:p>
    <w:p w14:paraId="4AC8CCB9" w14:textId="4FB82D5F" w:rsidR="00850C3E" w:rsidRDefault="00850C3E" w:rsidP="00A64A6E"/>
    <w:p w14:paraId="67B170D9" w14:textId="6B976CC7" w:rsidR="004B055A" w:rsidRDefault="004B055A" w:rsidP="00A64A6E">
      <w:r>
        <w:t xml:space="preserve">This contribution discusses Nokia’s view on any physical-layer procedures needed to support NR positioning measurements in Rel-16. See our companion contributions [2] and [3] for our views on reference signal design and UE/gNB measurements respectively. </w:t>
      </w:r>
    </w:p>
    <w:p w14:paraId="71230483" w14:textId="4E92F1B0" w:rsidR="00305297" w:rsidRDefault="007820D0" w:rsidP="00A23DCA">
      <w:pPr>
        <w:pStyle w:val="Heading1"/>
      </w:pPr>
      <w:r>
        <w:t>Discussion</w:t>
      </w:r>
    </w:p>
    <w:bookmarkEnd w:id="1"/>
    <w:p w14:paraId="3E718F06" w14:textId="1EAD35AC" w:rsidR="00A74729" w:rsidRDefault="00A74729" w:rsidP="003F6792">
      <w:pPr>
        <w:pStyle w:val="Heading2"/>
      </w:pPr>
      <w:r>
        <w:t xml:space="preserve">DL </w:t>
      </w:r>
      <w:r w:rsidR="004B055A">
        <w:t>beamforming issues</w:t>
      </w:r>
    </w:p>
    <w:p w14:paraId="75F0C06D" w14:textId="1428C987" w:rsidR="004A58E2" w:rsidRDefault="004A58E2" w:rsidP="004A58E2">
      <w:r>
        <w:t>During the study item phase [4] it was agreed that NR DL PRS design for FR1 and FR2 should support:</w:t>
      </w:r>
    </w:p>
    <w:p w14:paraId="26761DF6" w14:textId="25C7F40B" w:rsidR="004A58E2" w:rsidRDefault="004A58E2" w:rsidP="004A58E2">
      <w:pPr>
        <w:pStyle w:val="B1"/>
        <w:numPr>
          <w:ilvl w:val="0"/>
          <w:numId w:val="18"/>
        </w:numPr>
        <w:rPr>
          <w:lang w:val="en-US"/>
        </w:rPr>
      </w:pPr>
      <w:r w:rsidRPr="005B7B98">
        <w:rPr>
          <w:lang w:val="en-US"/>
        </w:rPr>
        <w:t>Use of DL beam sweeping / alignment</w:t>
      </w:r>
    </w:p>
    <w:p w14:paraId="02EA0BDD" w14:textId="287E46DA" w:rsidR="004A58E2" w:rsidRPr="004A58E2" w:rsidRDefault="004A58E2" w:rsidP="004A58E2">
      <w:pPr>
        <w:pStyle w:val="B2"/>
        <w:numPr>
          <w:ilvl w:val="1"/>
          <w:numId w:val="18"/>
        </w:numPr>
        <w:rPr>
          <w:lang w:val="en-US"/>
        </w:rPr>
      </w:pPr>
      <w:r w:rsidRPr="005B7B98">
        <w:rPr>
          <w:lang w:val="en-US"/>
        </w:rPr>
        <w:t>i.e. beam alignment of gNB DL PRS transmission and UE reception of DL PRS</w:t>
      </w:r>
    </w:p>
    <w:p w14:paraId="32DA15AD" w14:textId="7A8AB343" w:rsidR="004A58E2" w:rsidRDefault="004A58E2" w:rsidP="004A58E2">
      <w:pPr>
        <w:pStyle w:val="B1"/>
        <w:ind w:left="0" w:firstLine="0"/>
        <w:rPr>
          <w:lang w:val="en-US"/>
        </w:rPr>
      </w:pPr>
      <w:r>
        <w:rPr>
          <w:lang w:val="en-US"/>
        </w:rPr>
        <w:t xml:space="preserve">The details of how to perform DL beam sweeping for the PRS should be discussed and worked out during the WI. </w:t>
      </w:r>
    </w:p>
    <w:p w14:paraId="464963C1" w14:textId="7FEB5020" w:rsidR="004A58E2" w:rsidRDefault="004A58E2" w:rsidP="004A58E2">
      <w:r>
        <w:t xml:space="preserve">In NR Rel-15 other DL RS already have support for beam sweeping (e.g., SSB). The procedures already in place for those RS should be reused when applicable to PRS. </w:t>
      </w:r>
    </w:p>
    <w:p w14:paraId="016DC979" w14:textId="56A3730B" w:rsidR="004A58E2" w:rsidRDefault="004A58E2" w:rsidP="004A58E2">
      <w:r w:rsidRPr="0066360D">
        <w:rPr>
          <w:b/>
        </w:rPr>
        <w:t xml:space="preserve">Proposal </w:t>
      </w:r>
      <w:r w:rsidR="00A15FDB">
        <w:rPr>
          <w:b/>
        </w:rPr>
        <w:t>1</w:t>
      </w:r>
      <w:r>
        <w:t>: The already standardized beam sweeping process for SSB should be a starting point for discussion of the beam sweeping procedure for PRS.</w:t>
      </w:r>
    </w:p>
    <w:p w14:paraId="3FF4D349" w14:textId="578144F6" w:rsidR="004A58E2" w:rsidRDefault="004A58E2" w:rsidP="004A58E2">
      <w:r>
        <w:t>Beam alignment of gNB DL PRS transmission and UE reception of DL PRS should also be discussed. If a UE performed prior measurements these may be able to be used during reception of PRS to reduce comple</w:t>
      </w:r>
      <w:r w:rsidR="1B554717">
        <w:t>x</w:t>
      </w:r>
      <w:r>
        <w:t xml:space="preserve">ity. For example, if the UE knows the SSB index of the serving cell and that the PRS will be sent over the same beam from the gNB then the UE may use the RX beam from the SSB to receive the PRS. In the case where a UE does not take advantage of prior knowledge of the RX beam it may require </w:t>
      </w:r>
      <w:proofErr w:type="gramStart"/>
      <w:r>
        <w:t>a large number of</w:t>
      </w:r>
      <w:proofErr w:type="gramEnd"/>
      <w:r>
        <w:t xml:space="preserve"> PRS repe</w:t>
      </w:r>
      <w:r w:rsidR="5E82DB54">
        <w:t>t</w:t>
      </w:r>
      <w:r>
        <w:t xml:space="preserve">itions to facilitate the UE RX beam sweeping. </w:t>
      </w:r>
    </w:p>
    <w:p w14:paraId="22A14261" w14:textId="153F74A6" w:rsidR="004A58E2" w:rsidRDefault="004A58E2" w:rsidP="004A58E2">
      <w:r w:rsidRPr="0066360D">
        <w:rPr>
          <w:b/>
        </w:rPr>
        <w:t xml:space="preserve">Observation </w:t>
      </w:r>
      <w:r w:rsidR="00580B50">
        <w:rPr>
          <w:b/>
        </w:rPr>
        <w:t>1</w:t>
      </w:r>
      <w:r>
        <w:t xml:space="preserve">: It may be very costly to send PRS if the UE needs to always perform RX beam sweeping as the number of required PRS repetitions may be high. </w:t>
      </w:r>
    </w:p>
    <w:p w14:paraId="166C5CF4" w14:textId="3E6AD1A2" w:rsidR="0066360D" w:rsidRDefault="0066360D" w:rsidP="004A58E2">
      <w:r w:rsidRPr="0066360D">
        <w:rPr>
          <w:b/>
        </w:rPr>
        <w:t xml:space="preserve">Observation </w:t>
      </w:r>
      <w:r w:rsidR="00580B50">
        <w:rPr>
          <w:b/>
        </w:rPr>
        <w:t>2</w:t>
      </w:r>
      <w:r>
        <w:t xml:space="preserve">: The UE should take advantage of previous RSRP measurements to assist in selecting the best RX beam for PRS reception. </w:t>
      </w:r>
    </w:p>
    <w:p w14:paraId="192DF43C" w14:textId="0D88F935" w:rsidR="0066360D" w:rsidRDefault="0066360D" w:rsidP="004A58E2">
      <w:r>
        <w:t xml:space="preserve">One issue that arises with this solution of using beam alignment is that the UE may wish to receive the PRS from far away </w:t>
      </w:r>
      <w:proofErr w:type="spellStart"/>
      <w:r>
        <w:t>neighbor</w:t>
      </w:r>
      <w:proofErr w:type="spellEnd"/>
      <w:r>
        <w:t xml:space="preserve"> cells which it has not received the SSB or CSI-RS from previously. In this case the UE would still need to perform RX beam sweeping </w:t>
      </w:r>
      <w:proofErr w:type="gramStart"/>
      <w:r>
        <w:t>in order to</w:t>
      </w:r>
      <w:proofErr w:type="gramEnd"/>
      <w:r>
        <w:t xml:space="preserve"> properly receive the PRS. The UE may not have proper beam alignment for </w:t>
      </w:r>
      <w:proofErr w:type="gramStart"/>
      <w:r>
        <w:t>a number of</w:t>
      </w:r>
      <w:proofErr w:type="gramEnd"/>
      <w:r>
        <w:t xml:space="preserve"> other reasons as well. </w:t>
      </w:r>
    </w:p>
    <w:p w14:paraId="5ACD29EA" w14:textId="22F8F8B6" w:rsidR="0066360D" w:rsidRDefault="0066360D" w:rsidP="004A58E2">
      <w:r w:rsidRPr="0066360D">
        <w:rPr>
          <w:b/>
        </w:rPr>
        <w:t xml:space="preserve">Proposal </w:t>
      </w:r>
      <w:r w:rsidR="00A15FDB">
        <w:rPr>
          <w:b/>
        </w:rPr>
        <w:t>2</w:t>
      </w:r>
      <w:r>
        <w:t xml:space="preserve">: RAN1 should discuss solutions to the UE RX beam selection for PRS reception. </w:t>
      </w:r>
      <w:proofErr w:type="gramStart"/>
      <w:r>
        <w:t>In particular, in</w:t>
      </w:r>
      <w:proofErr w:type="gramEnd"/>
      <w:r>
        <w:t xml:space="preserve"> the case where beam alignment is not sufficient.</w:t>
      </w:r>
    </w:p>
    <w:p w14:paraId="15FED789" w14:textId="2D2A821F" w:rsidR="005A3CE5" w:rsidRDefault="009F6763" w:rsidP="005A3CE5">
      <w:r>
        <w:lastRenderedPageBreak/>
        <w:t>I</w:t>
      </w:r>
      <w:r w:rsidR="005A3CE5" w:rsidRPr="00AB19F0">
        <w:t xml:space="preserve">t </w:t>
      </w:r>
      <w:r w:rsidR="009A5063">
        <w:t>was</w:t>
      </w:r>
      <w:r w:rsidR="005A3CE5" w:rsidRPr="00AB19F0">
        <w:t xml:space="preserve"> agreed to support AoD (Angle of Departure) based DL-only positioning techniques with at least beam sweeping at least at the gNB in FR1 and FR2</w:t>
      </w:r>
      <w:r w:rsidR="005A3CE5">
        <w:t xml:space="preserve">. To support DL-AoD, a UE could measure RSRP on positioning reference signal transmitted from different beams. Then, the UE reports the RSRP based on a certain criterion, e.g., maximum RSRP(s) among received beams. For this purpose, </w:t>
      </w:r>
      <w:r w:rsidR="009A5063">
        <w:t xml:space="preserve">it is </w:t>
      </w:r>
      <w:proofErr w:type="spellStart"/>
      <w:r w:rsidR="009A5063">
        <w:t>benefical</w:t>
      </w:r>
      <w:proofErr w:type="spellEnd"/>
      <w:r w:rsidR="009A5063">
        <w:t xml:space="preserve"> </w:t>
      </w:r>
      <w:r w:rsidR="002D0323">
        <w:t xml:space="preserve">that </w:t>
      </w:r>
      <w:r w:rsidR="005A3CE5">
        <w:t>the UE know</w:t>
      </w:r>
      <w:r w:rsidR="002D0323">
        <w:t>s</w:t>
      </w:r>
      <w:r w:rsidR="005A3CE5">
        <w:t xml:space="preserve"> the beam information</w:t>
      </w:r>
      <w:r w:rsidR="002D0323">
        <w:t>/</w:t>
      </w:r>
      <w:r w:rsidR="005A3CE5">
        <w:t xml:space="preserve">configuration of </w:t>
      </w:r>
      <w:r w:rsidR="002D0323">
        <w:t>PRS sweeping</w:t>
      </w:r>
      <w:r w:rsidR="005A3CE5">
        <w:t xml:space="preserve"> to facilitate </w:t>
      </w:r>
      <w:r w:rsidR="003E204C">
        <w:t>more accurate</w:t>
      </w:r>
      <w:r w:rsidR="005A3CE5">
        <w:t xml:space="preserve"> measurement for each beam (i.e., combined RSPR of the same beam resources)</w:t>
      </w:r>
      <w:r w:rsidR="003E204C">
        <w:t>. Then, the UE could</w:t>
      </w:r>
      <w:r w:rsidR="005A3CE5">
        <w:t xml:space="preserve"> report </w:t>
      </w:r>
      <w:r w:rsidR="00AB2DB1">
        <w:t xml:space="preserve">(e.g.) beam index together with </w:t>
      </w:r>
      <w:r w:rsidR="005A3CE5">
        <w:t>corresponding</w:t>
      </w:r>
      <w:r w:rsidR="00AB2DB1">
        <w:t xml:space="preserve"> RSRP </w:t>
      </w:r>
      <w:r w:rsidR="005A3CE5">
        <w:t>to</w:t>
      </w:r>
      <w:r w:rsidR="00E34C77">
        <w:t xml:space="preserve"> the gNB and/or to</w:t>
      </w:r>
      <w:r w:rsidR="00AB2DB1">
        <w:t xml:space="preserve"> the</w:t>
      </w:r>
      <w:r w:rsidR="005A3CE5">
        <w:t xml:space="preserve"> LMF. Therefore, t</w:t>
      </w:r>
      <w:r w:rsidR="005A3CE5" w:rsidRPr="00594AE9">
        <w:t xml:space="preserve">he beam information of the reference signals should be included in the messages exchanged between UE, gNBs, and LMF </w:t>
      </w:r>
      <w:r w:rsidR="00AB2DB1">
        <w:t xml:space="preserve">at least </w:t>
      </w:r>
      <w:r w:rsidR="005A3CE5" w:rsidRPr="00594AE9">
        <w:t>for supporting DL</w:t>
      </w:r>
      <w:r w:rsidR="005A3CE5">
        <w:t>-AoD</w:t>
      </w:r>
      <w:r w:rsidR="005A3CE5" w:rsidRPr="00594AE9">
        <w:t xml:space="preserve"> positioning.</w:t>
      </w:r>
    </w:p>
    <w:p w14:paraId="17C32729" w14:textId="446A352F" w:rsidR="005A3CE5" w:rsidRPr="004A58E2" w:rsidRDefault="005A3CE5" w:rsidP="005A3CE5">
      <w:r w:rsidRPr="00594AE9">
        <w:rPr>
          <w:b/>
          <w:color w:val="000000" w:themeColor="text1"/>
        </w:rPr>
        <w:t>Proposal</w:t>
      </w:r>
      <w:r>
        <w:rPr>
          <w:b/>
          <w:color w:val="000000" w:themeColor="text1"/>
        </w:rPr>
        <w:t xml:space="preserve"> </w:t>
      </w:r>
      <w:r w:rsidR="00A15FDB">
        <w:rPr>
          <w:b/>
          <w:color w:val="000000" w:themeColor="text1"/>
        </w:rPr>
        <w:t>3</w:t>
      </w:r>
      <w:r w:rsidRPr="00594AE9">
        <w:rPr>
          <w:b/>
          <w:color w:val="000000" w:themeColor="text1"/>
        </w:rPr>
        <w:t xml:space="preserve">: </w:t>
      </w:r>
      <w:r>
        <w:t xml:space="preserve">NR should support </w:t>
      </w:r>
      <w:proofErr w:type="spellStart"/>
      <w:r w:rsidRPr="00594AE9">
        <w:t>signaling</w:t>
      </w:r>
      <w:proofErr w:type="spellEnd"/>
      <w:r w:rsidRPr="00594AE9">
        <w:t xml:space="preserve"> exchange mechanism on beam information between gNB, LMF, and UE</w:t>
      </w:r>
      <w:r>
        <w:t>.</w:t>
      </w:r>
    </w:p>
    <w:p w14:paraId="7D48F61C" w14:textId="2014F992" w:rsidR="00A74729" w:rsidRDefault="004B055A" w:rsidP="004B055A">
      <w:pPr>
        <w:pStyle w:val="Heading2"/>
      </w:pPr>
      <w:r>
        <w:t>UL beamforming issues</w:t>
      </w:r>
    </w:p>
    <w:p w14:paraId="2645B645" w14:textId="77777777" w:rsidR="00A40F7C" w:rsidRPr="00EB65E5" w:rsidRDefault="00A40F7C" w:rsidP="39C5C8FE">
      <w:r w:rsidRPr="00EB65E5">
        <w:t xml:space="preserve">Also, </w:t>
      </w:r>
      <w:r>
        <w:t xml:space="preserve">the SI report [4] has captured on NR specification impact regarding UL SRS beam management for positioning as  </w:t>
      </w:r>
    </w:p>
    <w:p w14:paraId="5B6E4863" w14:textId="77777777" w:rsidR="00A40F7C" w:rsidRPr="00C2546B" w:rsidRDefault="00A40F7C" w:rsidP="39C5C8FE">
      <w:pPr>
        <w:ind w:firstLine="284"/>
        <w:rPr>
          <w:i/>
          <w:iCs/>
          <w:lang w:val="en-US"/>
        </w:rPr>
      </w:pPr>
      <w:r w:rsidRPr="00C2546B">
        <w:rPr>
          <w:i/>
          <w:iCs/>
          <w:lang w:val="en-US"/>
        </w:rPr>
        <w:t xml:space="preserve">The following aspects for NR UL PRS design are left for further </w:t>
      </w:r>
      <w:proofErr w:type="gramStart"/>
      <w:r w:rsidRPr="00C2546B">
        <w:rPr>
          <w:i/>
          <w:iCs/>
          <w:lang w:val="en-US"/>
        </w:rPr>
        <w:t>analysis :</w:t>
      </w:r>
      <w:proofErr w:type="gramEnd"/>
      <w:r w:rsidRPr="00C2546B">
        <w:rPr>
          <w:i/>
          <w:iCs/>
          <w:lang w:val="en-US"/>
        </w:rPr>
        <w:t xml:space="preserve"> </w:t>
      </w:r>
    </w:p>
    <w:p w14:paraId="30DBD735" w14:textId="77777777" w:rsidR="00A40F7C" w:rsidRPr="00C2546B" w:rsidRDefault="00A40F7C" w:rsidP="39C5C8FE">
      <w:pPr>
        <w:pStyle w:val="B1"/>
        <w:numPr>
          <w:ilvl w:val="0"/>
          <w:numId w:val="22"/>
        </w:numPr>
        <w:rPr>
          <w:i/>
          <w:iCs/>
          <w:lang w:val="en-US"/>
        </w:rPr>
      </w:pPr>
      <w:r w:rsidRPr="39C5C8FE">
        <w:rPr>
          <w:i/>
          <w:iCs/>
          <w:lang w:val="en-US"/>
        </w:rPr>
        <w:t xml:space="preserve">Use of UL beam sweeping at FR2 </w:t>
      </w:r>
    </w:p>
    <w:p w14:paraId="7CDBCC8A" w14:textId="77777777" w:rsidR="00A40F7C" w:rsidRPr="00C2546B" w:rsidRDefault="00A40F7C" w:rsidP="39C5C8FE">
      <w:pPr>
        <w:pStyle w:val="B2"/>
        <w:numPr>
          <w:ilvl w:val="1"/>
          <w:numId w:val="22"/>
        </w:numPr>
        <w:rPr>
          <w:i/>
          <w:iCs/>
          <w:lang w:val="en-US"/>
        </w:rPr>
      </w:pPr>
      <w:r w:rsidRPr="39C5C8FE">
        <w:rPr>
          <w:i/>
          <w:iCs/>
          <w:lang w:val="en-US"/>
        </w:rPr>
        <w:t>Beam sweeping includes possibility of quasi-omni transmission</w:t>
      </w:r>
    </w:p>
    <w:p w14:paraId="1742C47E" w14:textId="77777777" w:rsidR="00A40F7C" w:rsidRPr="00C2546B" w:rsidRDefault="00A40F7C" w:rsidP="39C5C8FE">
      <w:pPr>
        <w:pStyle w:val="B1"/>
        <w:numPr>
          <w:ilvl w:val="0"/>
          <w:numId w:val="22"/>
        </w:numPr>
        <w:rPr>
          <w:i/>
          <w:iCs/>
          <w:lang w:val="en-US"/>
        </w:rPr>
      </w:pPr>
      <w:r w:rsidRPr="39C5C8FE">
        <w:rPr>
          <w:i/>
          <w:iCs/>
          <w:lang w:val="en-US"/>
        </w:rPr>
        <w:t>Use of UL beam alignment at FR2 through DL reception and beam correspondence</w:t>
      </w:r>
    </w:p>
    <w:p w14:paraId="7778E113" w14:textId="77777777" w:rsidR="00A40F7C" w:rsidRPr="00F80C0A" w:rsidRDefault="00A40F7C" w:rsidP="00A40F7C">
      <w:pPr>
        <w:pStyle w:val="B2"/>
        <w:ind w:left="568"/>
        <w:rPr>
          <w:i/>
          <w:lang w:val="en-US"/>
        </w:rPr>
      </w:pPr>
      <w:bookmarkStart w:id="2" w:name="_Hlk4669156"/>
      <w:r w:rsidRPr="00F80C0A">
        <w:rPr>
          <w:i/>
          <w:lang w:val="en-US"/>
        </w:rPr>
        <w:t>The following measurements for NR UL PRS at serving and neighbor gNBs should be supported:</w:t>
      </w:r>
    </w:p>
    <w:p w14:paraId="735F84CB" w14:textId="77777777" w:rsidR="00A40F7C" w:rsidRPr="00C2546B" w:rsidRDefault="00A40F7C" w:rsidP="39C5C8FE">
      <w:pPr>
        <w:pStyle w:val="B2"/>
        <w:numPr>
          <w:ilvl w:val="0"/>
          <w:numId w:val="24"/>
        </w:numPr>
        <w:rPr>
          <w:i/>
          <w:iCs/>
          <w:lang w:val="en-US"/>
        </w:rPr>
      </w:pPr>
      <w:r w:rsidRPr="39C5C8FE">
        <w:rPr>
          <w:i/>
          <w:iCs/>
          <w:lang w:val="en-US"/>
        </w:rPr>
        <w:t>UL RTOA measurements</w:t>
      </w:r>
    </w:p>
    <w:p w14:paraId="3276595B" w14:textId="77777777" w:rsidR="00A40F7C" w:rsidRPr="00C2546B" w:rsidRDefault="00A40F7C" w:rsidP="39C5C8FE">
      <w:pPr>
        <w:pStyle w:val="B2"/>
        <w:numPr>
          <w:ilvl w:val="0"/>
          <w:numId w:val="24"/>
        </w:numPr>
        <w:rPr>
          <w:i/>
          <w:iCs/>
          <w:lang w:val="en-US"/>
        </w:rPr>
      </w:pPr>
      <w:r w:rsidRPr="39C5C8FE">
        <w:rPr>
          <w:i/>
          <w:iCs/>
          <w:lang w:val="en-US"/>
        </w:rPr>
        <w:t xml:space="preserve">UL Angle </w:t>
      </w:r>
      <w:proofErr w:type="gramStart"/>
      <w:r w:rsidRPr="39C5C8FE">
        <w:rPr>
          <w:i/>
          <w:iCs/>
          <w:lang w:val="en-US"/>
        </w:rPr>
        <w:t>Of</w:t>
      </w:r>
      <w:proofErr w:type="gramEnd"/>
      <w:r w:rsidRPr="39C5C8FE">
        <w:rPr>
          <w:i/>
          <w:iCs/>
          <w:lang w:val="en-US"/>
        </w:rPr>
        <w:t xml:space="preserve"> Arrival (AOA) measurements (including Azimuth and Zenith Angles)</w:t>
      </w:r>
    </w:p>
    <w:p w14:paraId="014ECA69" w14:textId="77777777" w:rsidR="00A40F7C" w:rsidRPr="00C2546B" w:rsidRDefault="00A40F7C" w:rsidP="39C5C8FE">
      <w:pPr>
        <w:pStyle w:val="B2"/>
        <w:numPr>
          <w:ilvl w:val="0"/>
          <w:numId w:val="24"/>
        </w:numPr>
        <w:rPr>
          <w:i/>
          <w:iCs/>
          <w:lang w:val="en-US"/>
        </w:rPr>
      </w:pPr>
      <w:r w:rsidRPr="39C5C8FE">
        <w:rPr>
          <w:i/>
          <w:iCs/>
          <w:lang w:val="en-US"/>
        </w:rPr>
        <w:t>UL RSRP (reference signal received power) measurements</w:t>
      </w:r>
    </w:p>
    <w:p w14:paraId="46B7C329" w14:textId="77777777" w:rsidR="00A40F7C" w:rsidRPr="00F80C0A" w:rsidRDefault="00A40F7C" w:rsidP="00A40F7C">
      <w:pPr>
        <w:pStyle w:val="B2"/>
        <w:numPr>
          <w:ilvl w:val="0"/>
          <w:numId w:val="24"/>
        </w:numPr>
        <w:rPr>
          <w:i/>
          <w:lang w:val="en-US"/>
        </w:rPr>
      </w:pPr>
      <w:r w:rsidRPr="00F80C0A">
        <w:rPr>
          <w:i/>
          <w:lang w:val="en-US"/>
        </w:rPr>
        <w:t>gNB RX-TX time difference measurements</w:t>
      </w:r>
    </w:p>
    <w:bookmarkEnd w:id="2"/>
    <w:p w14:paraId="12C6CB66" w14:textId="2EF2AC5E" w:rsidR="00A40F7C" w:rsidRDefault="00A40F7C" w:rsidP="00A40F7C">
      <w:pPr>
        <w:rPr>
          <w:rFonts w:eastAsia="Times New Roman"/>
          <w:lang w:eastAsia="zh-CN"/>
        </w:rPr>
      </w:pPr>
      <w:r w:rsidRPr="00F80C0A">
        <w:rPr>
          <w:lang w:val="en-US"/>
        </w:rPr>
        <w:t>Since</w:t>
      </w:r>
      <w:r>
        <w:rPr>
          <w:lang w:val="en-US"/>
        </w:rPr>
        <w:t xml:space="preserve"> the WI assumes that SRS is the baseline for UL positioning, it needs to further review SRS beam operation for FR2 in the WI phase. </w:t>
      </w:r>
      <w:bookmarkStart w:id="3" w:name="_Hlk4752509"/>
      <w:r>
        <w:rPr>
          <w:lang w:val="en-US"/>
        </w:rPr>
        <w:t xml:space="preserve">One of the most straightforward </w:t>
      </w:r>
      <w:r w:rsidR="00580B50">
        <w:rPr>
          <w:lang w:val="en-US"/>
        </w:rPr>
        <w:t xml:space="preserve">solutions </w:t>
      </w:r>
      <w:r>
        <w:rPr>
          <w:lang w:val="en-US"/>
        </w:rPr>
        <w:t xml:space="preserve">for UL RX beam management is to </w:t>
      </w:r>
      <w:r w:rsidR="009D1248">
        <w:rPr>
          <w:lang w:val="en-US"/>
        </w:rPr>
        <w:t>u</w:t>
      </w:r>
      <w:r w:rsidRPr="00F80C0A">
        <w:rPr>
          <w:lang w:val="en-US"/>
        </w:rPr>
        <w:t>se of UL beam alignment at FR2 through DL reception and beam correspondence.</w:t>
      </w:r>
      <w:r>
        <w:rPr>
          <w:lang w:val="en-US"/>
        </w:rPr>
        <w:t xml:space="preserve"> It is true that the DL beam correspondence is the easiest way to obtain beam correspondence for UL, but a </w:t>
      </w:r>
      <w:r>
        <w:rPr>
          <w:rFonts w:eastAsia="Times New Roman"/>
          <w:lang w:eastAsia="zh-CN"/>
        </w:rPr>
        <w:t>UE may not measure the SSB of all the cells that want to try to receive it for UL positioning.</w:t>
      </w:r>
      <w:bookmarkEnd w:id="3"/>
      <w:r>
        <w:rPr>
          <w:rFonts w:eastAsia="Times New Roman"/>
          <w:lang w:eastAsia="zh-CN"/>
        </w:rPr>
        <w:t xml:space="preserve"> </w:t>
      </w:r>
      <w:proofErr w:type="gramStart"/>
      <w:r>
        <w:rPr>
          <w:rFonts w:eastAsia="Times New Roman"/>
          <w:lang w:eastAsia="zh-CN"/>
        </w:rPr>
        <w:t>Moreover</w:t>
      </w:r>
      <w:proofErr w:type="gramEnd"/>
      <w:r>
        <w:rPr>
          <w:rFonts w:eastAsia="Times New Roman"/>
          <w:lang w:eastAsia="zh-CN"/>
        </w:rPr>
        <w:t xml:space="preserve"> if LMF </w:t>
      </w:r>
      <w:r w:rsidR="009B5CA8">
        <w:rPr>
          <w:rFonts w:eastAsia="Times New Roman"/>
          <w:lang w:eastAsia="zh-CN"/>
        </w:rPr>
        <w:t xml:space="preserve">intends to make </w:t>
      </w:r>
      <w:r>
        <w:rPr>
          <w:rFonts w:eastAsia="Times New Roman"/>
          <w:lang w:eastAsia="zh-CN"/>
        </w:rPr>
        <w:t xml:space="preserve">specific measurements </w:t>
      </w:r>
      <w:r w:rsidR="009B5CA8">
        <w:rPr>
          <w:rFonts w:eastAsia="Times New Roman"/>
          <w:lang w:eastAsia="zh-CN"/>
        </w:rPr>
        <w:t>through</w:t>
      </w:r>
      <w:r>
        <w:rPr>
          <w:rFonts w:eastAsia="Times New Roman"/>
          <w:lang w:eastAsia="zh-CN"/>
        </w:rPr>
        <w:t xml:space="preserve"> a further narrow beam (i.e. for AoA measurement case), DL beam correspond</w:t>
      </w:r>
      <w:r w:rsidR="200A429F">
        <w:rPr>
          <w:rFonts w:eastAsia="Times New Roman"/>
          <w:lang w:eastAsia="zh-CN"/>
        </w:rPr>
        <w:t>e</w:t>
      </w:r>
      <w:r>
        <w:rPr>
          <w:rFonts w:eastAsia="Times New Roman"/>
          <w:lang w:eastAsia="zh-CN"/>
        </w:rPr>
        <w:t>nce needs additional CSI-RS resource configurations</w:t>
      </w:r>
      <w:r w:rsidR="009B5CA8">
        <w:rPr>
          <w:rFonts w:eastAsia="Times New Roman"/>
          <w:lang w:eastAsia="zh-CN"/>
        </w:rPr>
        <w:t xml:space="preserve"> through RRC signal</w:t>
      </w:r>
      <w:r w:rsidR="3FE64658">
        <w:rPr>
          <w:rFonts w:eastAsia="Times New Roman"/>
          <w:lang w:eastAsia="zh-CN"/>
        </w:rPr>
        <w:t>l</w:t>
      </w:r>
      <w:r w:rsidR="009B5CA8">
        <w:rPr>
          <w:rFonts w:eastAsia="Times New Roman"/>
          <w:lang w:eastAsia="zh-CN"/>
        </w:rPr>
        <w:t>ing</w:t>
      </w:r>
      <w:r>
        <w:rPr>
          <w:rFonts w:eastAsia="Times New Roman"/>
          <w:lang w:eastAsia="zh-CN"/>
        </w:rPr>
        <w:t>. It may also be costly for the UE to measure the SSB for every cell it wants to use for positioning. In this way, if wanting to increase the number of measurement points, the measurement load is caused in the UE side for UL positioning, we think such proce</w:t>
      </w:r>
      <w:r w:rsidR="200A429F">
        <w:rPr>
          <w:rFonts w:eastAsia="Times New Roman"/>
          <w:lang w:eastAsia="zh-CN"/>
        </w:rPr>
        <w:t>d</w:t>
      </w:r>
      <w:r>
        <w:rPr>
          <w:rFonts w:eastAsia="Times New Roman"/>
          <w:lang w:eastAsia="zh-CN"/>
        </w:rPr>
        <w:t>ure fails to get the benefit of UL positioning methods, which has no dependency on DL resources for UL measurements.</w:t>
      </w:r>
    </w:p>
    <w:p w14:paraId="6F75BC47" w14:textId="53965908" w:rsidR="00A40F7C" w:rsidRDefault="00A40F7C" w:rsidP="00A40F7C">
      <w:pPr>
        <w:rPr>
          <w:rFonts w:eastAsia="Times New Roman"/>
          <w:lang w:eastAsia="zh-CN"/>
        </w:rPr>
      </w:pPr>
      <w:r w:rsidRPr="001A53D4">
        <w:rPr>
          <w:rFonts w:eastAsia="Times New Roman"/>
          <w:b/>
          <w:bCs/>
          <w:lang w:eastAsia="zh-CN"/>
        </w:rPr>
        <w:t xml:space="preserve">Observation </w:t>
      </w:r>
      <w:r w:rsidR="00580B50">
        <w:rPr>
          <w:rFonts w:eastAsia="Times New Roman"/>
          <w:b/>
          <w:bCs/>
          <w:lang w:eastAsia="zh-CN"/>
        </w:rPr>
        <w:t>3</w:t>
      </w:r>
      <w:r>
        <w:rPr>
          <w:rFonts w:eastAsia="Times New Roman"/>
          <w:lang w:eastAsia="zh-CN"/>
        </w:rPr>
        <w:t xml:space="preserve">: Although </w:t>
      </w:r>
      <w:r w:rsidRPr="00C2546B">
        <w:rPr>
          <w:lang w:val="en-US"/>
        </w:rPr>
        <w:t>us</w:t>
      </w:r>
      <w:r w:rsidR="001A53D4" w:rsidRPr="00C2546B">
        <w:rPr>
          <w:lang w:val="en-US"/>
        </w:rPr>
        <w:t>e</w:t>
      </w:r>
      <w:r w:rsidRPr="00C2546B">
        <w:rPr>
          <w:lang w:val="en-US"/>
        </w:rPr>
        <w:t xml:space="preserve"> of UL beam alignment at FR2 through DL reception and beam correspondence</w:t>
      </w:r>
      <w:r>
        <w:rPr>
          <w:rFonts w:eastAsia="Times New Roman"/>
          <w:lang w:eastAsia="zh-CN"/>
        </w:rPr>
        <w:t xml:space="preserve"> is one of </w:t>
      </w:r>
      <w:r w:rsidR="00580B50">
        <w:rPr>
          <w:rFonts w:eastAsia="Times New Roman"/>
          <w:lang w:eastAsia="zh-CN"/>
        </w:rPr>
        <w:t xml:space="preserve">the </w:t>
      </w:r>
      <w:r>
        <w:rPr>
          <w:rFonts w:eastAsia="Times New Roman"/>
          <w:lang w:eastAsia="zh-CN"/>
        </w:rPr>
        <w:t xml:space="preserve">straightforward </w:t>
      </w:r>
      <w:r w:rsidR="001A53D4">
        <w:rPr>
          <w:rFonts w:eastAsia="Times New Roman"/>
          <w:lang w:eastAsia="zh-CN"/>
        </w:rPr>
        <w:t>solution</w:t>
      </w:r>
      <w:r w:rsidR="005732DC">
        <w:rPr>
          <w:rFonts w:eastAsia="Times New Roman"/>
          <w:lang w:eastAsia="zh-CN"/>
        </w:rPr>
        <w:t>s</w:t>
      </w:r>
      <w:r>
        <w:rPr>
          <w:rFonts w:eastAsia="Times New Roman"/>
          <w:lang w:eastAsia="zh-CN"/>
        </w:rPr>
        <w:t>,</w:t>
      </w:r>
      <w:r>
        <w:rPr>
          <w:lang w:val="en-US"/>
        </w:rPr>
        <w:t xml:space="preserve"> a </w:t>
      </w:r>
      <w:r>
        <w:rPr>
          <w:rFonts w:eastAsia="Times New Roman"/>
          <w:lang w:eastAsia="zh-CN"/>
        </w:rPr>
        <w:t>UE may not measure the SSB/CSI-RS of all the cells that want to try to receive it for UL positioning.</w:t>
      </w:r>
    </w:p>
    <w:p w14:paraId="25F05590" w14:textId="2F70FBFB" w:rsidR="00A40F7C" w:rsidRDefault="00A40F7C" w:rsidP="00A40F7C">
      <w:pPr>
        <w:rPr>
          <w:highlight w:val="yellow"/>
        </w:rPr>
      </w:pPr>
      <w:r>
        <w:rPr>
          <w:rFonts w:eastAsia="Times New Roman"/>
          <w:lang w:eastAsia="zh-CN"/>
        </w:rPr>
        <w:t xml:space="preserve">Based on this observation, we </w:t>
      </w:r>
      <w:r w:rsidR="008A3FC0">
        <w:rPr>
          <w:rFonts w:eastAsia="Times New Roman"/>
          <w:lang w:eastAsia="zh-CN"/>
        </w:rPr>
        <w:t>see</w:t>
      </w:r>
      <w:r>
        <w:rPr>
          <w:rFonts w:eastAsia="Times New Roman"/>
          <w:lang w:eastAsia="zh-CN"/>
        </w:rPr>
        <w:t xml:space="preserve"> need of beam sweeping study. Especially, the SI concludes to support measurements of</w:t>
      </w:r>
      <w:r w:rsidR="76B74EB0">
        <w:rPr>
          <w:rFonts w:eastAsia="Times New Roman"/>
          <w:lang w:eastAsia="zh-CN"/>
        </w:rPr>
        <w:t xml:space="preserve"> </w:t>
      </w:r>
      <w:r w:rsidRPr="00A635CA">
        <w:rPr>
          <w:rFonts w:eastAsia="Times New Roman"/>
          <w:lang w:eastAsia="zh-CN"/>
        </w:rPr>
        <w:t>UL RTOA</w:t>
      </w:r>
      <w:r>
        <w:rPr>
          <w:rFonts w:eastAsia="Times New Roman"/>
          <w:lang w:eastAsia="zh-CN"/>
        </w:rPr>
        <w:t xml:space="preserve">, AoA, RSRP and RTT, RX beam sweeping </w:t>
      </w:r>
      <w:r w:rsidR="005732DC">
        <w:rPr>
          <w:rFonts w:eastAsia="Times New Roman"/>
          <w:lang w:eastAsia="zh-CN"/>
        </w:rPr>
        <w:t xml:space="preserve">(at least at FR2) </w:t>
      </w:r>
      <w:r>
        <w:rPr>
          <w:rFonts w:eastAsia="Times New Roman"/>
          <w:lang w:eastAsia="zh-CN"/>
        </w:rPr>
        <w:t xml:space="preserve">seems essential to improve accuracy of the measurement matrices or the number of measurements. From the SI conclusion, </w:t>
      </w:r>
      <w:r w:rsidR="005732DC">
        <w:rPr>
          <w:rFonts w:eastAsia="Times New Roman"/>
          <w:lang w:eastAsia="zh-CN"/>
        </w:rPr>
        <w:t xml:space="preserve">even </w:t>
      </w:r>
      <w:r w:rsidR="39C5C8FE">
        <w:rPr>
          <w:rFonts w:eastAsia="Times New Roman"/>
          <w:lang w:eastAsia="zh-CN"/>
        </w:rPr>
        <w:t xml:space="preserve">with an assumption of </w:t>
      </w:r>
      <w:r w:rsidRPr="00F80C0A">
        <w:rPr>
          <w:rFonts w:eastAsia="Times New Roman"/>
          <w:lang w:eastAsia="zh-CN"/>
        </w:rPr>
        <w:t>quasi-omni transmission</w:t>
      </w:r>
      <w:r w:rsidR="39C5C8FE" w:rsidRPr="00F80C0A">
        <w:rPr>
          <w:rFonts w:eastAsia="Times New Roman"/>
          <w:lang w:eastAsia="zh-CN"/>
        </w:rPr>
        <w:t xml:space="preserve"> of </w:t>
      </w:r>
      <w:r w:rsidR="5AD7A07C" w:rsidRPr="00C2546B">
        <w:rPr>
          <w:rFonts w:eastAsia="Times New Roman"/>
          <w:lang w:eastAsia="zh-CN"/>
        </w:rPr>
        <w:t>UE TX</w:t>
      </w:r>
      <w:r w:rsidRPr="00F80C0A">
        <w:rPr>
          <w:rFonts w:eastAsia="Times New Roman"/>
          <w:lang w:eastAsia="zh-CN"/>
        </w:rPr>
        <w:t>,</w:t>
      </w:r>
      <w:r w:rsidRPr="65A8C9D4">
        <w:rPr>
          <w:i/>
          <w:iCs/>
          <w:lang w:val="en-US"/>
        </w:rPr>
        <w:t xml:space="preserve"> </w:t>
      </w:r>
      <w:r>
        <w:rPr>
          <w:lang w:val="en-US"/>
        </w:rPr>
        <w:t xml:space="preserve">gNB RX beam may need to be searched to make </w:t>
      </w:r>
      <w:proofErr w:type="gramStart"/>
      <w:r>
        <w:rPr>
          <w:lang w:val="en-US"/>
        </w:rPr>
        <w:t>more</w:t>
      </w:r>
      <w:proofErr w:type="gramEnd"/>
      <w:r>
        <w:rPr>
          <w:lang w:val="en-US"/>
        </w:rPr>
        <w:t xml:space="preserve"> number of nei</w:t>
      </w:r>
      <w:r w:rsidR="4C1D26FB">
        <w:rPr>
          <w:lang w:val="en-US"/>
        </w:rPr>
        <w:t>ghb</w:t>
      </w:r>
      <w:r>
        <w:rPr>
          <w:lang w:val="en-US"/>
        </w:rPr>
        <w:t xml:space="preserve">oring cells involved in UL measurements. </w:t>
      </w:r>
      <w:r w:rsidR="5AD7A07C">
        <w:rPr>
          <w:lang w:val="en-US"/>
        </w:rPr>
        <w:t xml:space="preserve">If a UE is capable </w:t>
      </w:r>
      <w:r w:rsidR="276DD0B6">
        <w:rPr>
          <w:lang w:val="en-US"/>
        </w:rPr>
        <w:t>of</w:t>
      </w:r>
      <w:r w:rsidR="5AD7A07C">
        <w:rPr>
          <w:lang w:val="en-US"/>
        </w:rPr>
        <w:t xml:space="preserve"> </w:t>
      </w:r>
      <w:r w:rsidR="276DD0B6">
        <w:rPr>
          <w:lang w:val="en-US"/>
        </w:rPr>
        <w:t xml:space="preserve">TX </w:t>
      </w:r>
      <w:r w:rsidR="5AD7A07C">
        <w:rPr>
          <w:lang w:val="en-US"/>
        </w:rPr>
        <w:t>beamform</w:t>
      </w:r>
      <w:r w:rsidR="276DD0B6">
        <w:rPr>
          <w:lang w:val="en-US"/>
        </w:rPr>
        <w:t>,</w:t>
      </w:r>
      <w:r w:rsidR="5AD7A07C">
        <w:rPr>
          <w:lang w:val="en-US"/>
        </w:rPr>
        <w:t xml:space="preserve"> </w:t>
      </w:r>
      <w:r w:rsidR="276DD0B6">
        <w:rPr>
          <w:lang w:val="en-US"/>
        </w:rPr>
        <w:t xml:space="preserve">TX beamform also </w:t>
      </w:r>
      <w:r w:rsidR="5FB309BD">
        <w:rPr>
          <w:lang w:val="en-US"/>
        </w:rPr>
        <w:t>needs to be searched.</w:t>
      </w:r>
      <w:r w:rsidR="276DD0B6">
        <w:rPr>
          <w:lang w:val="en-US"/>
        </w:rPr>
        <w:t xml:space="preserve"> </w:t>
      </w:r>
      <w:r>
        <w:rPr>
          <w:lang w:val="en-US"/>
        </w:rPr>
        <w:t xml:space="preserve">One heuristic way is that each UE in a cell is scheduled with SRS transmission in a given time/frequency resources, and let </w:t>
      </w:r>
      <w:proofErr w:type="gramStart"/>
      <w:r w:rsidR="64A5DF8B" w:rsidRPr="00C2546B">
        <w:rPr>
          <w:lang w:val="en-US"/>
        </w:rPr>
        <w:t xml:space="preserve">neighboring  </w:t>
      </w:r>
      <w:r>
        <w:rPr>
          <w:lang w:val="en-US"/>
        </w:rPr>
        <w:t>gNBs</w:t>
      </w:r>
      <w:proofErr w:type="gramEnd"/>
      <w:r>
        <w:rPr>
          <w:lang w:val="en-US"/>
        </w:rPr>
        <w:t xml:space="preserve"> sweep RX beams to make beam correspondence. </w:t>
      </w:r>
      <w:r w:rsidRPr="001A53D4">
        <w:t xml:space="preserve">The SRS may need to be repeated many times by the UE for SRS </w:t>
      </w:r>
      <w:r w:rsidR="32E0A80D" w:rsidRPr="001A53D4">
        <w:t>reception</w:t>
      </w:r>
      <w:r w:rsidRPr="001A53D4">
        <w:t xml:space="preserve"> using the best RX beam at each gNB. Therefore, for the neighbo</w:t>
      </w:r>
      <w:r w:rsidR="4C1D26FB" w:rsidRPr="001A53D4">
        <w:t>u</w:t>
      </w:r>
      <w:r w:rsidRPr="001A53D4">
        <w:t>ring cells this is not as straightforward. It could be costly in terms of resources to have the SRS repeated enough times for the correct RX beams to be used at each gNB</w:t>
      </w:r>
      <w:r w:rsidR="001158C4" w:rsidRPr="65A8C9D4">
        <w:t>,</w:t>
      </w:r>
      <w:r w:rsidRPr="65A8C9D4">
        <w:t xml:space="preserve"> </w:t>
      </w:r>
      <w:r w:rsidR="001158C4">
        <w:t>e</w:t>
      </w:r>
      <w:r w:rsidRPr="001A53D4">
        <w:t xml:space="preserve">specially when large numbers of UEs within a cell are using location services, e.g. in the </w:t>
      </w:r>
      <w:proofErr w:type="spellStart"/>
      <w:r w:rsidRPr="001A53D4">
        <w:t>IIoT</w:t>
      </w:r>
      <w:proofErr w:type="spellEnd"/>
      <w:r w:rsidRPr="001A53D4">
        <w:t xml:space="preserve"> scenario.</w:t>
      </w:r>
    </w:p>
    <w:p w14:paraId="352E8A6C" w14:textId="686A21D7" w:rsidR="00A40F7C" w:rsidRDefault="00A40F7C" w:rsidP="00A40F7C">
      <w:pPr>
        <w:rPr>
          <w:rFonts w:eastAsia="Times New Roman"/>
          <w:lang w:eastAsia="zh-CN"/>
        </w:rPr>
      </w:pPr>
      <w:r w:rsidRPr="00F80C0A">
        <w:rPr>
          <w:b/>
          <w:szCs w:val="22"/>
          <w:lang w:val="en-US"/>
        </w:rPr>
        <w:t xml:space="preserve">Observation </w:t>
      </w:r>
      <w:r w:rsidR="00580B50">
        <w:rPr>
          <w:b/>
          <w:szCs w:val="22"/>
          <w:lang w:val="en-US"/>
        </w:rPr>
        <w:t>4</w:t>
      </w:r>
      <w:r w:rsidRPr="00F80C0A">
        <w:rPr>
          <w:b/>
          <w:szCs w:val="22"/>
          <w:lang w:val="en-US"/>
        </w:rPr>
        <w:t>:</w:t>
      </w:r>
      <w:r>
        <w:rPr>
          <w:szCs w:val="22"/>
          <w:lang w:val="en-US"/>
        </w:rPr>
        <w:t xml:space="preserve"> </w:t>
      </w:r>
      <w:r>
        <w:rPr>
          <w:szCs w:val="22"/>
        </w:rPr>
        <w:t>It could also be costly in terms of resources to have the SRS repeated enough times at each UE for the correct RX beams to be used at each gNB.</w:t>
      </w:r>
    </w:p>
    <w:p w14:paraId="66CF8292" w14:textId="1BD0639F" w:rsidR="00786BDB" w:rsidRPr="00A40F7C" w:rsidRDefault="00A40F7C" w:rsidP="004B055A">
      <w:pPr>
        <w:rPr>
          <w:highlight w:val="yellow"/>
          <w:lang w:val="en-US"/>
        </w:rPr>
      </w:pPr>
      <w:r w:rsidRPr="001A53D4">
        <w:rPr>
          <w:rFonts w:eastAsia="Times New Roman"/>
          <w:b/>
          <w:bCs/>
          <w:lang w:val="en-US" w:eastAsia="zh-CN"/>
        </w:rPr>
        <w:t>Propos</w:t>
      </w:r>
      <w:r w:rsidR="00A15FDB">
        <w:rPr>
          <w:rFonts w:eastAsia="Times New Roman"/>
          <w:b/>
          <w:bCs/>
          <w:lang w:val="en-US" w:eastAsia="zh-CN"/>
        </w:rPr>
        <w:t>al</w:t>
      </w:r>
      <w:r w:rsidRPr="001A53D4">
        <w:rPr>
          <w:rFonts w:eastAsia="Times New Roman"/>
          <w:b/>
          <w:bCs/>
          <w:lang w:val="en-US" w:eastAsia="zh-CN"/>
        </w:rPr>
        <w:t xml:space="preserve"> </w:t>
      </w:r>
      <w:r w:rsidR="00A15FDB">
        <w:rPr>
          <w:rFonts w:eastAsia="Times New Roman"/>
          <w:b/>
          <w:bCs/>
          <w:lang w:val="en-US" w:eastAsia="zh-CN"/>
        </w:rPr>
        <w:t>4</w:t>
      </w:r>
      <w:r w:rsidRPr="001A53D4">
        <w:rPr>
          <w:rFonts w:eastAsia="Times New Roman"/>
          <w:b/>
          <w:bCs/>
          <w:lang w:val="en-US" w:eastAsia="zh-CN"/>
        </w:rPr>
        <w:t>:</w:t>
      </w:r>
      <w:r w:rsidRPr="00F80C0A">
        <w:rPr>
          <w:rFonts w:eastAsia="Times New Roman"/>
          <w:lang w:val="en-US" w:eastAsia="zh-CN"/>
        </w:rPr>
        <w:t xml:space="preserve"> </w:t>
      </w:r>
      <w:r>
        <w:rPr>
          <w:rFonts w:eastAsia="Times New Roman"/>
          <w:lang w:val="en-US" w:eastAsia="zh-CN"/>
        </w:rPr>
        <w:t>Study further on ways to schedule SRS transmission for RX beam sweeping</w:t>
      </w:r>
      <w:r w:rsidR="00B95959">
        <w:rPr>
          <w:rFonts w:eastAsia="Times New Roman"/>
          <w:lang w:val="en-US" w:eastAsia="zh-CN"/>
        </w:rPr>
        <w:t xml:space="preserve"> associated with neighboring gNBs</w:t>
      </w:r>
      <w:r>
        <w:rPr>
          <w:rFonts w:eastAsia="Times New Roman"/>
          <w:lang w:val="en-US" w:eastAsia="zh-CN"/>
        </w:rPr>
        <w:t>.</w:t>
      </w:r>
    </w:p>
    <w:p w14:paraId="0B3A1DAC" w14:textId="20FA53E7" w:rsidR="003F6792" w:rsidRDefault="00850C3E" w:rsidP="003F6792">
      <w:pPr>
        <w:pStyle w:val="Heading2"/>
      </w:pPr>
      <w:r>
        <w:lastRenderedPageBreak/>
        <w:t>Multi-cell RTT</w:t>
      </w:r>
    </w:p>
    <w:p w14:paraId="28F2C438" w14:textId="1D1FB277" w:rsidR="005D0D44" w:rsidRDefault="00850C3E" w:rsidP="006A2B67">
      <w:r>
        <w:t xml:space="preserve">The multi-cell round trip time (RTT) has been agreed to be specified as part of Rel-16. In this section we discuss the multi-cell RTT solution. </w:t>
      </w:r>
    </w:p>
    <w:p w14:paraId="06DA2F79" w14:textId="248A9684" w:rsidR="00850C3E" w:rsidRDefault="00850C3E" w:rsidP="00850C3E">
      <w:r w:rsidRPr="087AA3FB">
        <w:rPr>
          <w:b/>
          <w:bCs/>
        </w:rPr>
        <w:t xml:space="preserve">Observation </w:t>
      </w:r>
      <w:r w:rsidR="00580B50">
        <w:rPr>
          <w:b/>
          <w:bCs/>
        </w:rPr>
        <w:t>5</w:t>
      </w:r>
      <w:r>
        <w:t>: At least the following potential issues should be taken into consideration when specifying multi-cell RTT based positioning methods:</w:t>
      </w:r>
    </w:p>
    <w:p w14:paraId="7B5BF53E" w14:textId="77777777" w:rsidR="00850C3E" w:rsidRPr="0068527B" w:rsidRDefault="00850C3E" w:rsidP="00850C3E">
      <w:pPr>
        <w:pStyle w:val="ListParagraph"/>
        <w:numPr>
          <w:ilvl w:val="0"/>
          <w:numId w:val="15"/>
        </w:numPr>
        <w:spacing w:after="160" w:line="259" w:lineRule="auto"/>
        <w:rPr>
          <w:sz w:val="20"/>
          <w:lang w:val="en-US"/>
        </w:rPr>
      </w:pPr>
      <w:r w:rsidRPr="0068527B">
        <w:rPr>
          <w:sz w:val="20"/>
          <w:lang w:val="en-US"/>
        </w:rPr>
        <w:t xml:space="preserve">Scalability with dense number of UEs </w:t>
      </w:r>
    </w:p>
    <w:p w14:paraId="11DC45E2" w14:textId="77777777" w:rsidR="00850C3E" w:rsidRPr="0068527B" w:rsidRDefault="00850C3E" w:rsidP="00850C3E">
      <w:pPr>
        <w:pStyle w:val="ListParagraph"/>
        <w:numPr>
          <w:ilvl w:val="0"/>
          <w:numId w:val="15"/>
        </w:numPr>
        <w:spacing w:after="160" w:line="259" w:lineRule="auto"/>
        <w:rPr>
          <w:sz w:val="20"/>
          <w:lang w:val="en-US"/>
        </w:rPr>
      </w:pPr>
      <w:r w:rsidRPr="0068527B">
        <w:rPr>
          <w:sz w:val="20"/>
          <w:lang w:val="en-US"/>
        </w:rPr>
        <w:t>Hearability (</w:t>
      </w:r>
      <w:proofErr w:type="gramStart"/>
      <w:r w:rsidRPr="0068527B">
        <w:rPr>
          <w:sz w:val="20"/>
          <w:lang w:val="en-US"/>
        </w:rPr>
        <w:t>in particular at</w:t>
      </w:r>
      <w:proofErr w:type="gramEnd"/>
      <w:r w:rsidRPr="0068527B">
        <w:rPr>
          <w:sz w:val="20"/>
          <w:lang w:val="en-US"/>
        </w:rPr>
        <w:t xml:space="preserve"> FR2)</w:t>
      </w:r>
    </w:p>
    <w:p w14:paraId="4A71BA67" w14:textId="77777777" w:rsidR="00850C3E" w:rsidRDefault="00850C3E" w:rsidP="00850C3E">
      <w:pPr>
        <w:pStyle w:val="ListParagraph"/>
        <w:numPr>
          <w:ilvl w:val="0"/>
          <w:numId w:val="15"/>
        </w:numPr>
        <w:spacing w:after="160" w:line="259" w:lineRule="auto"/>
        <w:rPr>
          <w:sz w:val="20"/>
        </w:rPr>
      </w:pPr>
      <w:proofErr w:type="spellStart"/>
      <w:r w:rsidRPr="00C97BB6">
        <w:rPr>
          <w:sz w:val="20"/>
        </w:rPr>
        <w:t>Latency</w:t>
      </w:r>
      <w:proofErr w:type="spellEnd"/>
      <w:r w:rsidRPr="00C97BB6">
        <w:rPr>
          <w:sz w:val="20"/>
        </w:rPr>
        <w:t xml:space="preserve"> </w:t>
      </w:r>
      <w:proofErr w:type="spellStart"/>
      <w:r w:rsidRPr="00C97BB6">
        <w:rPr>
          <w:sz w:val="20"/>
        </w:rPr>
        <w:t>concerns</w:t>
      </w:r>
      <w:proofErr w:type="spellEnd"/>
    </w:p>
    <w:p w14:paraId="0808F051" w14:textId="77777777" w:rsidR="00850C3E" w:rsidRDefault="00850C3E" w:rsidP="00850C3E">
      <w:pPr>
        <w:rPr>
          <w:szCs w:val="22"/>
        </w:rPr>
      </w:pPr>
      <w:r>
        <w:t xml:space="preserve">The UL hearability could be a potential bottleneck to limit the usage of multi-cell RTT based positioning technology. The TOA estimation accuracy of UL signals is a challenge for far neighbour cells due to </w:t>
      </w:r>
      <w:proofErr w:type="gramStart"/>
      <w:r>
        <w:t>relative</w:t>
      </w:r>
      <w:proofErr w:type="gramEnd"/>
      <w:r>
        <w:t xml:space="preserve"> low transmit power at the UE side. Furthermore, for FR2, there exists a large difference between DL and UL link budget (e.g., up to 25dB for 28GHz system). The difference further decreases the hearability for UL signalling compared with the DL signalling. In addition to the link budget difference a UE may also beamform its transmission at FR2. Without proper beam management between the UE and a neighbour cell, the hearability of UL signalling further decreases.</w:t>
      </w:r>
    </w:p>
    <w:p w14:paraId="59F8004E" w14:textId="77777777" w:rsidR="00850C3E" w:rsidRDefault="00850C3E" w:rsidP="00850C3E">
      <w:r>
        <w:t xml:space="preserve">One potential way to overcome the UL hearability problem is to use the serving gNB as a relay for the UE to still estimate the propagation delay between the neighbour gNB and the UE even if the neighbour gNB can’t receive the UE UL signal. Figure 1 shows an example of this solution. </w:t>
      </w:r>
    </w:p>
    <w:p w14:paraId="1A30A8F9" w14:textId="77777777" w:rsidR="00850C3E" w:rsidRDefault="00850C3E" w:rsidP="00850C3E">
      <w:r>
        <w:t>If the neighbour gNB starts measuring the time from sending the DL PRS to the time it receives the serving gNB RS there are 5 components that make up this total time:</w:t>
      </w:r>
    </w:p>
    <w:p w14:paraId="57CF1CDE" w14:textId="77777777" w:rsidR="00850C3E" w:rsidRPr="00516697" w:rsidRDefault="00850C3E" w:rsidP="00850C3E">
      <w:pPr>
        <w:numPr>
          <w:ilvl w:val="0"/>
          <w:numId w:val="16"/>
        </w:numPr>
        <w:overflowPunct/>
        <w:autoSpaceDE/>
        <w:autoSpaceDN/>
        <w:adjustRightInd/>
        <w:spacing w:after="0"/>
        <w:ind w:left="540"/>
        <w:textAlignment w:val="center"/>
        <w:rPr>
          <w:rFonts w:eastAsia="Times New Roman"/>
          <w:szCs w:val="22"/>
          <w:lang w:val="en-US"/>
        </w:rPr>
      </w:pPr>
      <w:r w:rsidRPr="00516697">
        <w:rPr>
          <w:rFonts w:eastAsia="Times New Roman"/>
          <w:szCs w:val="22"/>
          <w:lang w:val="en-US"/>
        </w:rPr>
        <w:t>Propagation delay from neighbor gNB to UE (desired estimate)</w:t>
      </w:r>
    </w:p>
    <w:p w14:paraId="3F934445" w14:textId="77777777" w:rsidR="00850C3E" w:rsidRPr="00516697" w:rsidRDefault="00850C3E" w:rsidP="00850C3E">
      <w:pPr>
        <w:numPr>
          <w:ilvl w:val="0"/>
          <w:numId w:val="16"/>
        </w:numPr>
        <w:overflowPunct/>
        <w:autoSpaceDE/>
        <w:autoSpaceDN/>
        <w:adjustRightInd/>
        <w:spacing w:after="0"/>
        <w:ind w:left="540"/>
        <w:textAlignment w:val="center"/>
        <w:rPr>
          <w:rFonts w:eastAsia="Times New Roman"/>
          <w:szCs w:val="22"/>
          <w:lang w:val="en-US"/>
        </w:rPr>
      </w:pPr>
      <w:r w:rsidRPr="00516697">
        <w:rPr>
          <w:rFonts w:eastAsia="Times New Roman"/>
          <w:szCs w:val="22"/>
          <w:lang w:val="en-US"/>
        </w:rPr>
        <w:t xml:space="preserve">UE </w:t>
      </w:r>
      <w:proofErr w:type="spellStart"/>
      <w:r w:rsidRPr="00516697">
        <w:rPr>
          <w:rFonts w:eastAsia="Times New Roman"/>
          <w:szCs w:val="22"/>
          <w:lang w:val="en-US"/>
        </w:rPr>
        <w:t>rx-tx</w:t>
      </w:r>
      <w:proofErr w:type="spellEnd"/>
      <w:r w:rsidRPr="00516697">
        <w:rPr>
          <w:rFonts w:eastAsia="Times New Roman"/>
          <w:szCs w:val="22"/>
          <w:lang w:val="en-US"/>
        </w:rPr>
        <w:t xml:space="preserve"> time difference (already measured and reported to LMF) </w:t>
      </w:r>
    </w:p>
    <w:p w14:paraId="0FAED9D2" w14:textId="77777777" w:rsidR="00850C3E" w:rsidRPr="00516697" w:rsidRDefault="00850C3E" w:rsidP="00850C3E">
      <w:pPr>
        <w:numPr>
          <w:ilvl w:val="0"/>
          <w:numId w:val="16"/>
        </w:numPr>
        <w:overflowPunct/>
        <w:autoSpaceDE/>
        <w:autoSpaceDN/>
        <w:adjustRightInd/>
        <w:spacing w:after="0"/>
        <w:ind w:left="540"/>
        <w:textAlignment w:val="center"/>
        <w:rPr>
          <w:rFonts w:eastAsia="Times New Roman"/>
          <w:szCs w:val="22"/>
          <w:lang w:val="en-US"/>
        </w:rPr>
      </w:pPr>
      <w:r w:rsidRPr="00516697">
        <w:rPr>
          <w:rFonts w:eastAsia="Times New Roman"/>
          <w:szCs w:val="22"/>
          <w:lang w:val="en-US"/>
        </w:rPr>
        <w:t xml:space="preserve">Propagation delay from UE to serving gNB (already measured and reported to LMF) </w:t>
      </w:r>
    </w:p>
    <w:p w14:paraId="41E6FD18" w14:textId="77777777" w:rsidR="00850C3E" w:rsidRPr="00516697" w:rsidRDefault="00850C3E" w:rsidP="00850C3E">
      <w:pPr>
        <w:numPr>
          <w:ilvl w:val="0"/>
          <w:numId w:val="16"/>
        </w:numPr>
        <w:overflowPunct/>
        <w:autoSpaceDE/>
        <w:autoSpaceDN/>
        <w:adjustRightInd/>
        <w:spacing w:after="0"/>
        <w:ind w:left="540"/>
        <w:textAlignment w:val="center"/>
        <w:rPr>
          <w:rFonts w:eastAsia="Times New Roman"/>
          <w:szCs w:val="22"/>
          <w:lang w:val="en-US"/>
        </w:rPr>
      </w:pPr>
      <w:r w:rsidRPr="00516697">
        <w:rPr>
          <w:rFonts w:eastAsia="Times New Roman"/>
          <w:szCs w:val="22"/>
          <w:lang w:val="en-US"/>
        </w:rPr>
        <w:t xml:space="preserve">gNB </w:t>
      </w:r>
      <w:proofErr w:type="spellStart"/>
      <w:r w:rsidRPr="00516697">
        <w:rPr>
          <w:rFonts w:eastAsia="Times New Roman"/>
          <w:szCs w:val="22"/>
          <w:lang w:val="en-US"/>
        </w:rPr>
        <w:t>rx-tx</w:t>
      </w:r>
      <w:proofErr w:type="spellEnd"/>
      <w:r w:rsidRPr="00516697">
        <w:rPr>
          <w:rFonts w:eastAsia="Times New Roman"/>
          <w:szCs w:val="22"/>
          <w:lang w:val="en-US"/>
        </w:rPr>
        <w:t xml:space="preserve"> time difference (already measured and reported to LMF)</w:t>
      </w:r>
    </w:p>
    <w:p w14:paraId="55885736" w14:textId="77777777" w:rsidR="00850C3E" w:rsidRDefault="00850C3E" w:rsidP="00850C3E">
      <w:pPr>
        <w:numPr>
          <w:ilvl w:val="0"/>
          <w:numId w:val="16"/>
        </w:numPr>
        <w:overflowPunct/>
        <w:autoSpaceDE/>
        <w:autoSpaceDN/>
        <w:adjustRightInd/>
        <w:spacing w:after="0"/>
        <w:ind w:left="540"/>
        <w:textAlignment w:val="center"/>
        <w:rPr>
          <w:rFonts w:eastAsia="Times New Roman"/>
          <w:szCs w:val="22"/>
          <w:lang w:val="en-US"/>
        </w:rPr>
      </w:pPr>
      <w:r w:rsidRPr="00516697">
        <w:rPr>
          <w:rFonts w:eastAsia="Times New Roman"/>
          <w:szCs w:val="22"/>
          <w:lang w:val="en-US"/>
        </w:rPr>
        <w:t>Propagation delay from serving gNB to neighbor gNB (known based on locations of gNBs)</w:t>
      </w:r>
    </w:p>
    <w:p w14:paraId="6A86961F" w14:textId="77777777" w:rsidR="00850C3E" w:rsidRPr="007672BF" w:rsidRDefault="00850C3E" w:rsidP="00850C3E">
      <w:pPr>
        <w:overflowPunct/>
        <w:autoSpaceDE/>
        <w:autoSpaceDN/>
        <w:adjustRightInd/>
        <w:spacing w:after="0"/>
        <w:ind w:left="540"/>
        <w:textAlignment w:val="center"/>
        <w:rPr>
          <w:rFonts w:eastAsia="Times New Roman"/>
          <w:szCs w:val="22"/>
          <w:lang w:val="en-US"/>
        </w:rPr>
      </w:pPr>
    </w:p>
    <w:p w14:paraId="483A057E" w14:textId="77777777" w:rsidR="00850C3E" w:rsidRDefault="00850C3E" w:rsidP="00850C3E">
      <w:pPr>
        <w:rPr>
          <w:szCs w:val="22"/>
        </w:rPr>
      </w:pPr>
      <w:r>
        <w:t xml:space="preserve">The propagation delay between the UE and the serving gNB is estimated as part of multi-RTT, e.g., based on serving gNB Rx-Tx timing difference measurement and UE Rx-Tx timing difference measurement. Furthermore, the LOS propagation time between the gNBs is known (based on their positions). Therefore, after receiving a RS from the serving gNB the propagation time between the UE and the neighbour gNB can be estimated as the only component of the total time not known or estimated is the desired estimate. </w:t>
      </w:r>
      <w:r w:rsidRPr="53914D4D">
        <w:rPr>
          <w:lang w:val="en-US"/>
        </w:rPr>
        <w:t>One option for the RS to be used could be the SSB of the serving cell as an example.</w:t>
      </w:r>
      <w:r>
        <w:t xml:space="preserve">  </w:t>
      </w:r>
    </w:p>
    <w:p w14:paraId="74F191A1" w14:textId="77777777" w:rsidR="00850C3E" w:rsidRDefault="00850C3E" w:rsidP="00850C3E">
      <w:pPr>
        <w:jc w:val="center"/>
        <w:rPr>
          <w:szCs w:val="22"/>
        </w:rPr>
      </w:pPr>
      <w:r>
        <w:rPr>
          <w:noProof/>
          <w:szCs w:val="22"/>
        </w:rPr>
        <w:drawing>
          <wp:inline distT="0" distB="0" distL="0" distR="0" wp14:anchorId="4395C580" wp14:editId="63C68568">
            <wp:extent cx="4633559" cy="2635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ulti-RTT_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673294" cy="2657849"/>
                    </a:xfrm>
                    <a:prstGeom prst="rect">
                      <a:avLst/>
                    </a:prstGeom>
                  </pic:spPr>
                </pic:pic>
              </a:graphicData>
            </a:graphic>
          </wp:inline>
        </w:drawing>
      </w:r>
    </w:p>
    <w:p w14:paraId="726CCC0A" w14:textId="77777777" w:rsidR="00850C3E" w:rsidRPr="000F7FBC" w:rsidRDefault="00850C3E" w:rsidP="00850C3E">
      <w:pPr>
        <w:jc w:val="center"/>
        <w:rPr>
          <w:sz w:val="18"/>
          <w:szCs w:val="22"/>
        </w:rPr>
      </w:pPr>
      <w:r w:rsidRPr="000F7FBC">
        <w:rPr>
          <w:sz w:val="18"/>
          <w:szCs w:val="22"/>
        </w:rPr>
        <w:t xml:space="preserve">Figure 1. Example of RS transmission </w:t>
      </w:r>
      <w:r>
        <w:rPr>
          <w:sz w:val="18"/>
          <w:szCs w:val="22"/>
        </w:rPr>
        <w:t xml:space="preserve">scheme </w:t>
      </w:r>
      <w:r w:rsidRPr="000F7FBC">
        <w:rPr>
          <w:sz w:val="18"/>
          <w:szCs w:val="22"/>
        </w:rPr>
        <w:t>for overcoming UL hearability for multi-cell RTT.</w:t>
      </w:r>
    </w:p>
    <w:p w14:paraId="52DC93E4" w14:textId="77777777" w:rsidR="00850C3E" w:rsidRPr="00C812CB" w:rsidRDefault="00850C3E" w:rsidP="00850C3E">
      <w:pPr>
        <w:rPr>
          <w:szCs w:val="22"/>
          <w:lang w:val="en-US"/>
        </w:rPr>
      </w:pPr>
      <w:proofErr w:type="gramStart"/>
      <w:r>
        <w:rPr>
          <w:szCs w:val="22"/>
        </w:rPr>
        <w:t>In particular at</w:t>
      </w:r>
      <w:proofErr w:type="gramEnd"/>
      <w:r>
        <w:rPr>
          <w:szCs w:val="22"/>
        </w:rPr>
        <w:t xml:space="preserve"> FR2, this can be an effective way to overcome the UL hearability problem. The impact to the specification to realize this is quite minor as well. Only one additional measurement would need to be introduced. </w:t>
      </w:r>
    </w:p>
    <w:p w14:paraId="73228032" w14:textId="73BD11ED" w:rsidR="00850C3E" w:rsidRDefault="00850C3E" w:rsidP="00850C3E">
      <w:pPr>
        <w:rPr>
          <w:szCs w:val="22"/>
          <w:lang w:val="en-US"/>
        </w:rPr>
      </w:pPr>
      <w:r w:rsidRPr="001301C2">
        <w:rPr>
          <w:b/>
          <w:szCs w:val="22"/>
          <w:lang w:val="en-US"/>
        </w:rPr>
        <w:lastRenderedPageBreak/>
        <w:t xml:space="preserve">Proposal </w:t>
      </w:r>
      <w:r w:rsidR="00A15FDB">
        <w:rPr>
          <w:b/>
          <w:szCs w:val="22"/>
          <w:lang w:val="en-US"/>
        </w:rPr>
        <w:t>5</w:t>
      </w:r>
      <w:r>
        <w:rPr>
          <w:szCs w:val="22"/>
          <w:lang w:val="en-US"/>
        </w:rPr>
        <w:t>: Introduce a TOA measurement at the gNB for a reference signal from another gNB. FFS the exact RS to be used.</w:t>
      </w:r>
    </w:p>
    <w:p w14:paraId="0D9CED5C" w14:textId="77777777" w:rsidR="00850C3E" w:rsidRDefault="00850C3E" w:rsidP="00850C3E">
      <w:pPr>
        <w:rPr>
          <w:szCs w:val="22"/>
          <w:lang w:val="en-US"/>
        </w:rPr>
      </w:pPr>
      <w:r>
        <w:rPr>
          <w:szCs w:val="22"/>
          <w:lang w:val="en-US"/>
        </w:rPr>
        <w:t>The received time of arrival (RTOA) measurement has already agreed to be specified as part of normative work. While it is going to be specified at least for SRS it could easily be adapted to include the possibility of measuring RTOA based on a RS from another gNB (e.g. SSB or PRS).</w:t>
      </w:r>
    </w:p>
    <w:p w14:paraId="640E4F7A" w14:textId="3765B858" w:rsidR="00850C3E" w:rsidRPr="00580B50" w:rsidRDefault="00850C3E" w:rsidP="00850C3E">
      <w:r w:rsidRPr="00EF5AE7">
        <w:rPr>
          <w:b/>
          <w:szCs w:val="22"/>
          <w:lang w:val="en-US"/>
        </w:rPr>
        <w:t xml:space="preserve">Proposal </w:t>
      </w:r>
      <w:r w:rsidR="00A15FDB">
        <w:rPr>
          <w:b/>
          <w:szCs w:val="22"/>
          <w:lang w:val="en-US"/>
        </w:rPr>
        <w:t>6</w:t>
      </w:r>
      <w:r>
        <w:rPr>
          <w:szCs w:val="22"/>
          <w:lang w:val="en-US"/>
        </w:rPr>
        <w:t xml:space="preserve">: Include RS from another gNB in the measurement definition of RTOA when specified. This measurement </w:t>
      </w:r>
      <w:r w:rsidRPr="00580B50">
        <w:rPr>
          <w:szCs w:val="22"/>
          <w:lang w:val="en-US"/>
        </w:rPr>
        <w:t>can be configured as part of multi-cell RTT. FFS the exact RS to be included.</w:t>
      </w:r>
    </w:p>
    <w:p w14:paraId="7C81C5EC" w14:textId="697B1396" w:rsidR="00546B69" w:rsidRPr="00546B69" w:rsidRDefault="00A74729" w:rsidP="00546B69">
      <w:pPr>
        <w:pStyle w:val="Heading2"/>
      </w:pPr>
      <w:r w:rsidRPr="00580B50">
        <w:t>Idle and</w:t>
      </w:r>
      <w:r>
        <w:t xml:space="preserve"> Inactive mode positioning</w:t>
      </w:r>
    </w:p>
    <w:p w14:paraId="382710CF" w14:textId="70E22A00" w:rsidR="00C03C29" w:rsidRDefault="00C03C29" w:rsidP="00C03C29">
      <w:pPr>
        <w:spacing w:before="120"/>
        <w:jc w:val="both"/>
      </w:pPr>
      <w:r>
        <w:t xml:space="preserve">During the study item it was agreed to further study </w:t>
      </w:r>
      <w:r w:rsidRPr="00E021C5">
        <w:t>whether it is beneficial to support and if so, how to support, NR based positioning for UEs in RRC-IDLE and/or RRC-INACTIVE states</w:t>
      </w:r>
      <w:r>
        <w:t xml:space="preserve">. </w:t>
      </w:r>
      <w:proofErr w:type="gramStart"/>
      <w:r>
        <w:t>At the conclusion of</w:t>
      </w:r>
      <w:proofErr w:type="gramEnd"/>
      <w:r>
        <w:t xml:space="preserve"> the study item this work was identified for future specification work. </w:t>
      </w:r>
      <w:proofErr w:type="gramStart"/>
      <w:r>
        <w:t>With this in mind, we</w:t>
      </w:r>
      <w:proofErr w:type="gramEnd"/>
      <w:r>
        <w:t xml:space="preserve"> present our views on </w:t>
      </w:r>
      <w:r>
        <w:rPr>
          <w:rFonts w:eastAsiaTheme="minorEastAsia" w:hint="eastAsia"/>
          <w:lang w:eastAsia="zh-CN"/>
        </w:rPr>
        <w:t>NR based positioning for UEs in RRC-IDLE and/or RRC-INACTIVE states</w:t>
      </w:r>
      <w:r>
        <w:rPr>
          <w:rFonts w:eastAsiaTheme="minorEastAsia"/>
          <w:lang w:eastAsia="zh-CN"/>
        </w:rPr>
        <w:t xml:space="preserve"> on the basis of our previous </w:t>
      </w:r>
      <w:proofErr w:type="spellStart"/>
      <w:r>
        <w:rPr>
          <w:rFonts w:eastAsiaTheme="minorEastAsia"/>
          <w:lang w:eastAsia="zh-CN"/>
        </w:rPr>
        <w:t>contriubitons</w:t>
      </w:r>
      <w:proofErr w:type="spellEnd"/>
      <w:r>
        <w:rPr>
          <w:rFonts w:eastAsiaTheme="minorEastAsia"/>
          <w:lang w:eastAsia="zh-CN"/>
        </w:rPr>
        <w:t xml:space="preserve"> [5] and [6].</w:t>
      </w:r>
    </w:p>
    <w:p w14:paraId="36060287" w14:textId="77777777" w:rsidR="00C03C29" w:rsidRDefault="00C03C29" w:rsidP="00C03C29">
      <w:pPr>
        <w:spacing w:after="160" w:line="259" w:lineRule="auto"/>
        <w:jc w:val="both"/>
      </w:pPr>
      <w:r>
        <w:t xml:space="preserve">If a UE not in RRC connected mode wants to perform positioning it may need to first come into connected mode through signalling with its serving gNB. If this is the case it will need to do this prior to making RSTD measurements in the DL-TDOA, for example. This could be very costly from a UE power consumption point of view. It may also cause additional latency as the UE needs to wait to enter RRC connected mode prior to starting the positioning process. Requiring an RRC connection can also cause overhead concerns. </w:t>
      </w:r>
    </w:p>
    <w:p w14:paraId="1F9BC598" w14:textId="5E1A1E53" w:rsidR="00C03C29" w:rsidRPr="00C2546B" w:rsidRDefault="00C03C29">
      <w:pPr>
        <w:jc w:val="both"/>
        <w:rPr>
          <w:b/>
          <w:bCs/>
        </w:rPr>
      </w:pPr>
      <w:r w:rsidRPr="00C15329">
        <w:rPr>
          <w:b/>
          <w:bCs/>
        </w:rPr>
        <w:t xml:space="preserve">Observation </w:t>
      </w:r>
      <w:r w:rsidR="00580B50">
        <w:rPr>
          <w:b/>
          <w:bCs/>
        </w:rPr>
        <w:t>6</w:t>
      </w:r>
      <w:r w:rsidRPr="00C15329">
        <w:rPr>
          <w:b/>
          <w:bCs/>
        </w:rPr>
        <w:t xml:space="preserve">: </w:t>
      </w:r>
      <w:r w:rsidRPr="00C2546B">
        <w:rPr>
          <w:bCs/>
        </w:rPr>
        <w:t>UE traditionally needs to be in RRC connected mode to make positioning measurements and/or send positioning related signalling.</w:t>
      </w:r>
      <w:r w:rsidRPr="00C15329">
        <w:rPr>
          <w:b/>
          <w:bCs/>
        </w:rPr>
        <w:t xml:space="preserve"> </w:t>
      </w:r>
    </w:p>
    <w:p w14:paraId="35F815D0" w14:textId="41BA6B1E" w:rsidR="00C03C29" w:rsidRPr="00C2546B" w:rsidRDefault="00C03C29">
      <w:pPr>
        <w:jc w:val="both"/>
        <w:rPr>
          <w:b/>
          <w:bCs/>
        </w:rPr>
      </w:pPr>
      <w:r w:rsidRPr="00C15329">
        <w:rPr>
          <w:b/>
          <w:bCs/>
        </w:rPr>
        <w:t xml:space="preserve">Observation </w:t>
      </w:r>
      <w:r w:rsidR="00580B50">
        <w:rPr>
          <w:b/>
          <w:bCs/>
        </w:rPr>
        <w:t>7</w:t>
      </w:r>
      <w:r w:rsidRPr="00C15329">
        <w:rPr>
          <w:b/>
          <w:bCs/>
        </w:rPr>
        <w:t xml:space="preserve">: </w:t>
      </w:r>
      <w:r w:rsidRPr="00C2546B">
        <w:rPr>
          <w:bCs/>
        </w:rPr>
        <w:t xml:space="preserve">Requiring a UE in RRC idle or RRC inactive mode positioning to enter RRC connected state prior to positioning may cause additional latency, increased overhead, and/or </w:t>
      </w:r>
      <w:proofErr w:type="gramStart"/>
      <w:r w:rsidRPr="00C2546B">
        <w:rPr>
          <w:bCs/>
        </w:rPr>
        <w:t>high power</w:t>
      </w:r>
      <w:proofErr w:type="gramEnd"/>
      <w:r w:rsidRPr="00C2546B">
        <w:rPr>
          <w:bCs/>
        </w:rPr>
        <w:t xml:space="preserve"> consumption.</w:t>
      </w:r>
      <w:r w:rsidRPr="00C15329">
        <w:rPr>
          <w:b/>
          <w:bCs/>
        </w:rPr>
        <w:t xml:space="preserve"> </w:t>
      </w:r>
    </w:p>
    <w:p w14:paraId="09698BE1" w14:textId="2248361E" w:rsidR="00C03C29" w:rsidRPr="00C2546B" w:rsidRDefault="00C03C29">
      <w:pPr>
        <w:jc w:val="both"/>
        <w:rPr>
          <w:b/>
          <w:bCs/>
        </w:rPr>
      </w:pPr>
      <w:r w:rsidRPr="00C15329">
        <w:rPr>
          <w:b/>
          <w:bCs/>
        </w:rPr>
        <w:t xml:space="preserve">Proposal </w:t>
      </w:r>
      <w:r w:rsidR="00A15FDB">
        <w:rPr>
          <w:b/>
          <w:bCs/>
        </w:rPr>
        <w:t>7</w:t>
      </w:r>
      <w:r w:rsidRPr="00C15329">
        <w:rPr>
          <w:b/>
          <w:bCs/>
        </w:rPr>
        <w:t xml:space="preserve">: </w:t>
      </w:r>
      <w:r w:rsidRPr="00C2546B">
        <w:rPr>
          <w:bCs/>
        </w:rPr>
        <w:t>NR positioning should support RRC idle and RRC inactive mode positioning without requiring the UE to always move to RRC connected mode.</w:t>
      </w:r>
      <w:r w:rsidRPr="00C15329">
        <w:rPr>
          <w:b/>
          <w:bCs/>
        </w:rPr>
        <w:t xml:space="preserve"> </w:t>
      </w:r>
    </w:p>
    <w:p w14:paraId="3127FCDF" w14:textId="77777777" w:rsidR="00C03C29" w:rsidRDefault="00C03C29" w:rsidP="00C03C29">
      <w:pPr>
        <w:pStyle w:val="BodyText"/>
        <w:tabs>
          <w:tab w:val="left" w:pos="5103"/>
        </w:tabs>
        <w:spacing w:line="260" w:lineRule="exact"/>
        <w:jc w:val="both"/>
        <w:rPr>
          <w:rFonts w:cs="Arial"/>
        </w:rPr>
      </w:pPr>
      <w:r>
        <w:rPr>
          <w:rFonts w:cs="Arial"/>
        </w:rPr>
        <w:t xml:space="preserve">The existing positioning technologies require UEs to receive positioning configuration and request </w:t>
      </w:r>
      <w:r w:rsidRPr="006A48CE">
        <w:rPr>
          <w:rFonts w:cs="Arial"/>
        </w:rPr>
        <w:t xml:space="preserve">from the </w:t>
      </w:r>
      <w:r>
        <w:rPr>
          <w:rFonts w:cs="Arial"/>
        </w:rPr>
        <w:t>network</w:t>
      </w:r>
      <w:r w:rsidRPr="006A48CE">
        <w:rPr>
          <w:rFonts w:cs="Arial"/>
        </w:rPr>
        <w:t xml:space="preserve"> while in RRC_</w:t>
      </w:r>
      <w:r>
        <w:rPr>
          <w:rFonts w:cs="Arial"/>
        </w:rPr>
        <w:t>CONNECTED mode, which would increase the UE power consumption and latency for UEs in idle and inactive mode to establish RRC connection. For this, the following options can be considered for UEs to obtain positioning configuration for support of idle and inactive mode positioning in NR.</w:t>
      </w:r>
    </w:p>
    <w:p w14:paraId="0866E810" w14:textId="77777777" w:rsidR="003848AF" w:rsidRPr="00C2546B" w:rsidRDefault="00C03C29" w:rsidP="003848AF">
      <w:pPr>
        <w:pStyle w:val="ListParagraph"/>
        <w:numPr>
          <w:ilvl w:val="0"/>
          <w:numId w:val="18"/>
        </w:numPr>
        <w:spacing w:after="240"/>
        <w:jc w:val="both"/>
        <w:rPr>
          <w:sz w:val="20"/>
        </w:rPr>
      </w:pPr>
      <w:r w:rsidRPr="00C2546B">
        <w:rPr>
          <w:sz w:val="20"/>
        </w:rPr>
        <w:t xml:space="preserve">Option 1: UE </w:t>
      </w:r>
      <w:proofErr w:type="spellStart"/>
      <w:r w:rsidRPr="00C2546B">
        <w:rPr>
          <w:sz w:val="20"/>
        </w:rPr>
        <w:t>stores</w:t>
      </w:r>
      <w:proofErr w:type="spellEnd"/>
      <w:r w:rsidRPr="00C2546B">
        <w:rPr>
          <w:sz w:val="20"/>
        </w:rPr>
        <w:t xml:space="preserve"> </w:t>
      </w:r>
      <w:proofErr w:type="spellStart"/>
      <w:r w:rsidRPr="00C2546B">
        <w:rPr>
          <w:sz w:val="20"/>
        </w:rPr>
        <w:t>the</w:t>
      </w:r>
      <w:proofErr w:type="spellEnd"/>
      <w:r w:rsidRPr="00C2546B">
        <w:rPr>
          <w:sz w:val="20"/>
        </w:rPr>
        <w:t xml:space="preserve"> </w:t>
      </w:r>
      <w:proofErr w:type="spellStart"/>
      <w:r w:rsidRPr="00C2546B">
        <w:rPr>
          <w:sz w:val="20"/>
        </w:rPr>
        <w:t>positioning</w:t>
      </w:r>
      <w:proofErr w:type="spellEnd"/>
      <w:r w:rsidRPr="00C2546B">
        <w:rPr>
          <w:sz w:val="20"/>
        </w:rPr>
        <w:t xml:space="preserve"> </w:t>
      </w:r>
      <w:proofErr w:type="spellStart"/>
      <w:r w:rsidRPr="00C2546B">
        <w:rPr>
          <w:sz w:val="20"/>
        </w:rPr>
        <w:t>configuraiton</w:t>
      </w:r>
      <w:proofErr w:type="spellEnd"/>
      <w:r w:rsidRPr="00C2546B">
        <w:rPr>
          <w:sz w:val="20"/>
        </w:rPr>
        <w:t xml:space="preserve"> </w:t>
      </w:r>
      <w:proofErr w:type="spellStart"/>
      <w:r w:rsidRPr="00C2546B">
        <w:rPr>
          <w:sz w:val="20"/>
        </w:rPr>
        <w:t>inforamation</w:t>
      </w:r>
      <w:proofErr w:type="spellEnd"/>
      <w:r w:rsidRPr="00C2546B">
        <w:rPr>
          <w:sz w:val="20"/>
        </w:rPr>
        <w:t xml:space="preserve"> </w:t>
      </w:r>
      <w:proofErr w:type="spellStart"/>
      <w:r w:rsidRPr="00C2546B">
        <w:rPr>
          <w:sz w:val="20"/>
        </w:rPr>
        <w:t>when</w:t>
      </w:r>
      <w:proofErr w:type="spellEnd"/>
      <w:r w:rsidRPr="00C2546B">
        <w:rPr>
          <w:sz w:val="20"/>
        </w:rPr>
        <w:t xml:space="preserve"> </w:t>
      </w:r>
      <w:proofErr w:type="spellStart"/>
      <w:r w:rsidRPr="00C2546B">
        <w:rPr>
          <w:sz w:val="20"/>
        </w:rPr>
        <w:t>leaving</w:t>
      </w:r>
      <w:proofErr w:type="spellEnd"/>
      <w:r w:rsidRPr="00C2546B">
        <w:rPr>
          <w:sz w:val="20"/>
        </w:rPr>
        <w:t xml:space="preserve"> </w:t>
      </w:r>
      <w:proofErr w:type="spellStart"/>
      <w:r w:rsidRPr="00C2546B">
        <w:rPr>
          <w:sz w:val="20"/>
        </w:rPr>
        <w:t>the</w:t>
      </w:r>
      <w:proofErr w:type="spellEnd"/>
      <w:r w:rsidRPr="00C2546B">
        <w:rPr>
          <w:sz w:val="20"/>
        </w:rPr>
        <w:t xml:space="preserve"> </w:t>
      </w:r>
      <w:proofErr w:type="spellStart"/>
      <w:r w:rsidRPr="00C2546B">
        <w:rPr>
          <w:sz w:val="20"/>
        </w:rPr>
        <w:t>connected</w:t>
      </w:r>
      <w:proofErr w:type="spellEnd"/>
      <w:r w:rsidRPr="00C2546B">
        <w:rPr>
          <w:sz w:val="20"/>
        </w:rPr>
        <w:t xml:space="preserve"> </w:t>
      </w:r>
      <w:proofErr w:type="spellStart"/>
      <w:r w:rsidRPr="00C2546B">
        <w:rPr>
          <w:sz w:val="20"/>
        </w:rPr>
        <w:t>mode</w:t>
      </w:r>
      <w:proofErr w:type="spellEnd"/>
    </w:p>
    <w:p w14:paraId="7A9C0BD4" w14:textId="6EE162C9" w:rsidR="00C03C29" w:rsidRDefault="00C03C29" w:rsidP="00C2546B">
      <w:pPr>
        <w:spacing w:after="240"/>
        <w:ind w:left="360"/>
        <w:jc w:val="both"/>
      </w:pPr>
      <w:r w:rsidRPr="005667F8">
        <w:t xml:space="preserve">For DL </w:t>
      </w:r>
      <w:r>
        <w:t xml:space="preserve">based </w:t>
      </w:r>
      <w:proofErr w:type="spellStart"/>
      <w:r w:rsidRPr="005667F8">
        <w:t>postioning</w:t>
      </w:r>
      <w:proofErr w:type="spellEnd"/>
      <w:r w:rsidRPr="005667F8">
        <w:t xml:space="preserve">, </w:t>
      </w:r>
      <w:r>
        <w:t xml:space="preserve">the positioning RS to be </w:t>
      </w:r>
      <w:proofErr w:type="spellStart"/>
      <w:r>
        <w:t>be</w:t>
      </w:r>
      <w:proofErr w:type="spellEnd"/>
      <w:r>
        <w:t xml:space="preserve"> measured are often broadcasted periodically. Likely these DL RS (e.g. PRS) will be “always on” in some sense. It is also likely that PRS (or another RS used for DL-TDOA as an example) will be configured once for a long time frame and then repeated with some period. If this configuration does not change much over time perhaps, UEs can take advantage of this fact, for example, UEs can store the </w:t>
      </w:r>
      <w:proofErr w:type="spellStart"/>
      <w:r>
        <w:t>configuraiotn</w:t>
      </w:r>
      <w:proofErr w:type="spellEnd"/>
      <w:r>
        <w:t xml:space="preserve"> of DL RS after leaving the connected mode and perform positioning measurement of RSTD based on the saved configuration of PRS while they keep in idle and inactive mode. Similarly for UL based positioning, the dedicated positioning RS (e.g. SRS or NR PRACH) can be allocated/configured to UE in connected mode. </w:t>
      </w:r>
      <w:r w:rsidRPr="005667F8">
        <w:t xml:space="preserve">If UEs don’t release the </w:t>
      </w:r>
      <w:r w:rsidRPr="005E0AF1">
        <w:t xml:space="preserve">dedicated </w:t>
      </w:r>
      <w:r w:rsidRPr="005667F8">
        <w:t xml:space="preserve">positioning RS resource after leaving the connected mode in the tracking area, they </w:t>
      </w:r>
      <w:r>
        <w:t>can</w:t>
      </w:r>
      <w:r w:rsidRPr="005667F8">
        <w:t xml:space="preserve"> transmit the positioning dedicated RS </w:t>
      </w:r>
      <w:r>
        <w:t>in</w:t>
      </w:r>
      <w:r w:rsidRPr="005667F8">
        <w:t xml:space="preserve"> idle and inactive mode, and then the network could obtain the position of the UEs.</w:t>
      </w:r>
      <w:r>
        <w:t xml:space="preserve"> The option is beneficial to reduce signalling exchange between UE and network involved in positioning configuration </w:t>
      </w:r>
      <w:proofErr w:type="spellStart"/>
      <w:r>
        <w:t>informaiton</w:t>
      </w:r>
      <w:proofErr w:type="spellEnd"/>
      <w:r>
        <w:t xml:space="preserve"> while UEs stay at the idle and inactive mode.</w:t>
      </w:r>
    </w:p>
    <w:p w14:paraId="4F7EC92A" w14:textId="77777777" w:rsidR="00C03C29" w:rsidRPr="00C2546B" w:rsidRDefault="00C03C29" w:rsidP="00C2546B">
      <w:pPr>
        <w:pStyle w:val="ListParagraph"/>
        <w:numPr>
          <w:ilvl w:val="0"/>
          <w:numId w:val="18"/>
        </w:numPr>
        <w:spacing w:after="240"/>
        <w:jc w:val="both"/>
        <w:rPr>
          <w:sz w:val="20"/>
        </w:rPr>
      </w:pPr>
      <w:r w:rsidRPr="00C2546B">
        <w:rPr>
          <w:sz w:val="20"/>
        </w:rPr>
        <w:t xml:space="preserve">Option 2: </w:t>
      </w:r>
      <w:proofErr w:type="spellStart"/>
      <w:r w:rsidRPr="00C2546B">
        <w:rPr>
          <w:sz w:val="20"/>
        </w:rPr>
        <w:t>UEs</w:t>
      </w:r>
      <w:proofErr w:type="spellEnd"/>
      <w:r w:rsidRPr="00C2546B">
        <w:rPr>
          <w:sz w:val="20"/>
        </w:rPr>
        <w:t xml:space="preserve"> </w:t>
      </w:r>
      <w:proofErr w:type="spellStart"/>
      <w:r w:rsidRPr="00C2546B">
        <w:rPr>
          <w:sz w:val="20"/>
        </w:rPr>
        <w:t>obtains</w:t>
      </w:r>
      <w:proofErr w:type="spellEnd"/>
      <w:r w:rsidRPr="00C2546B">
        <w:rPr>
          <w:sz w:val="20"/>
        </w:rPr>
        <w:t xml:space="preserve"> </w:t>
      </w:r>
      <w:proofErr w:type="spellStart"/>
      <w:r w:rsidRPr="00C2546B">
        <w:rPr>
          <w:sz w:val="20"/>
        </w:rPr>
        <w:t>the</w:t>
      </w:r>
      <w:proofErr w:type="spellEnd"/>
      <w:r w:rsidRPr="00C2546B">
        <w:rPr>
          <w:sz w:val="20"/>
        </w:rPr>
        <w:t xml:space="preserve"> </w:t>
      </w:r>
      <w:proofErr w:type="spellStart"/>
      <w:r w:rsidRPr="00C2546B">
        <w:rPr>
          <w:sz w:val="20"/>
        </w:rPr>
        <w:t>positioning</w:t>
      </w:r>
      <w:proofErr w:type="spellEnd"/>
      <w:r w:rsidRPr="00C2546B">
        <w:rPr>
          <w:sz w:val="20"/>
        </w:rPr>
        <w:t xml:space="preserve"> </w:t>
      </w:r>
      <w:proofErr w:type="spellStart"/>
      <w:r w:rsidRPr="00C2546B">
        <w:rPr>
          <w:sz w:val="20"/>
        </w:rPr>
        <w:t>configuraiton</w:t>
      </w:r>
      <w:proofErr w:type="spellEnd"/>
      <w:r w:rsidRPr="00C2546B">
        <w:rPr>
          <w:sz w:val="20"/>
        </w:rPr>
        <w:t xml:space="preserve"> </w:t>
      </w:r>
      <w:proofErr w:type="spellStart"/>
      <w:r w:rsidRPr="00C2546B">
        <w:rPr>
          <w:sz w:val="20"/>
        </w:rPr>
        <w:t>information</w:t>
      </w:r>
      <w:proofErr w:type="spellEnd"/>
      <w:r w:rsidRPr="00C2546B">
        <w:rPr>
          <w:sz w:val="20"/>
        </w:rPr>
        <w:t xml:space="preserve"> </w:t>
      </w:r>
      <w:proofErr w:type="spellStart"/>
      <w:r w:rsidRPr="00C2546B">
        <w:rPr>
          <w:sz w:val="20"/>
        </w:rPr>
        <w:t>while</w:t>
      </w:r>
      <w:proofErr w:type="spellEnd"/>
      <w:r w:rsidRPr="00C2546B">
        <w:rPr>
          <w:sz w:val="20"/>
        </w:rPr>
        <w:t xml:space="preserve"> </w:t>
      </w:r>
      <w:proofErr w:type="spellStart"/>
      <w:r w:rsidRPr="00C2546B">
        <w:rPr>
          <w:sz w:val="20"/>
        </w:rPr>
        <w:t>staying</w:t>
      </w:r>
      <w:proofErr w:type="spellEnd"/>
      <w:r w:rsidRPr="00C2546B">
        <w:rPr>
          <w:sz w:val="20"/>
        </w:rPr>
        <w:t xml:space="preserve"> at </w:t>
      </w:r>
      <w:proofErr w:type="spellStart"/>
      <w:r w:rsidRPr="00C2546B">
        <w:rPr>
          <w:sz w:val="20"/>
        </w:rPr>
        <w:t>idle</w:t>
      </w:r>
      <w:proofErr w:type="spellEnd"/>
      <w:r w:rsidRPr="00C2546B">
        <w:rPr>
          <w:sz w:val="20"/>
        </w:rPr>
        <w:t xml:space="preserve"> and </w:t>
      </w:r>
      <w:proofErr w:type="spellStart"/>
      <w:r w:rsidRPr="00C2546B">
        <w:rPr>
          <w:sz w:val="20"/>
        </w:rPr>
        <w:t>inactive</w:t>
      </w:r>
      <w:proofErr w:type="spellEnd"/>
      <w:r w:rsidRPr="00C2546B">
        <w:rPr>
          <w:sz w:val="20"/>
        </w:rPr>
        <w:t xml:space="preserve"> </w:t>
      </w:r>
      <w:proofErr w:type="spellStart"/>
      <w:r w:rsidRPr="00C2546B">
        <w:rPr>
          <w:sz w:val="20"/>
        </w:rPr>
        <w:t>mode</w:t>
      </w:r>
      <w:proofErr w:type="spellEnd"/>
    </w:p>
    <w:p w14:paraId="4DF8218E" w14:textId="16E0D450" w:rsidR="00C03C29" w:rsidRDefault="00C03C29" w:rsidP="00C03C29">
      <w:pPr>
        <w:ind w:left="360"/>
        <w:jc w:val="both"/>
        <w:rPr>
          <w:rFonts w:cs="Arial"/>
          <w:szCs w:val="22"/>
        </w:rPr>
      </w:pPr>
      <w:r>
        <w:rPr>
          <w:rFonts w:cs="Arial"/>
          <w:szCs w:val="22"/>
        </w:rPr>
        <w:t xml:space="preserve">When the </w:t>
      </w:r>
      <w:r w:rsidRPr="00F338D5">
        <w:rPr>
          <w:rFonts w:cs="Arial" w:hint="eastAsia"/>
          <w:szCs w:val="22"/>
        </w:rPr>
        <w:t>network (e.g. LCS server)</w:t>
      </w:r>
      <w:r w:rsidRPr="00F338D5">
        <w:rPr>
          <w:rFonts w:cs="Arial"/>
          <w:szCs w:val="22"/>
        </w:rPr>
        <w:t xml:space="preserve"> receives positioning request from LCS client for UE</w:t>
      </w:r>
      <w:r>
        <w:rPr>
          <w:rFonts w:cs="Arial"/>
          <w:szCs w:val="22"/>
        </w:rPr>
        <w:t>s</w:t>
      </w:r>
      <w:r w:rsidRPr="00F338D5">
        <w:rPr>
          <w:rFonts w:cs="Arial"/>
          <w:szCs w:val="22"/>
        </w:rPr>
        <w:t xml:space="preserve"> in idle or inactive </w:t>
      </w:r>
      <w:r>
        <w:rPr>
          <w:rFonts w:cs="Arial"/>
          <w:szCs w:val="22"/>
        </w:rPr>
        <w:t xml:space="preserve">mode, it can </w:t>
      </w:r>
      <w:r w:rsidRPr="00F338D5">
        <w:rPr>
          <w:rFonts w:cs="Arial"/>
          <w:szCs w:val="22"/>
        </w:rPr>
        <w:t>page the UE</w:t>
      </w:r>
      <w:r>
        <w:rPr>
          <w:rFonts w:cs="Arial"/>
          <w:szCs w:val="22"/>
        </w:rPr>
        <w:t>s</w:t>
      </w:r>
      <w:r w:rsidRPr="00F338D5">
        <w:rPr>
          <w:rFonts w:cs="Arial"/>
          <w:szCs w:val="22"/>
        </w:rPr>
        <w:t xml:space="preserve"> in the tracking area and </w:t>
      </w:r>
      <w:r>
        <w:rPr>
          <w:rFonts w:cs="Arial"/>
          <w:szCs w:val="22"/>
        </w:rPr>
        <w:t>configure</w:t>
      </w:r>
      <w:r w:rsidRPr="00F338D5">
        <w:rPr>
          <w:rFonts w:cs="Arial"/>
          <w:szCs w:val="22"/>
        </w:rPr>
        <w:t xml:space="preserve"> </w:t>
      </w:r>
      <w:r>
        <w:rPr>
          <w:rFonts w:cs="Arial"/>
          <w:szCs w:val="22"/>
        </w:rPr>
        <w:t xml:space="preserve">the positioning configuration information in the paging message to the UEs. The positioning configuration information could be the positioning assistance data (e.g. PRS) for DL-based positioning or the dedicated positioning RS resource (e.g. SRS/NR PRACH) for UL-based positioning, and even includes the positioning request or release information. The assistance information may also be sent in the system information block (SIB) and the paging message can indicate to the UE to look for this information in the SIB. One of the benefits for this option is that the network can indicate the latest positioning configuration information to the UEs in the idle and inactive mode, which could solve out of date issue of the positioning </w:t>
      </w:r>
      <w:proofErr w:type="spellStart"/>
      <w:r>
        <w:rPr>
          <w:rFonts w:cs="Arial"/>
          <w:szCs w:val="22"/>
        </w:rPr>
        <w:t>configuraiotn</w:t>
      </w:r>
      <w:proofErr w:type="spellEnd"/>
      <w:r>
        <w:rPr>
          <w:rFonts w:cs="Arial"/>
          <w:szCs w:val="22"/>
        </w:rPr>
        <w:t xml:space="preserve"> in Option 1. In option 1, the dedicated positioning RS (e.g. SRS) for support of UL-based positioning needs to </w:t>
      </w:r>
      <w:r w:rsidRPr="005667F8">
        <w:rPr>
          <w:rFonts w:cs="Arial"/>
          <w:szCs w:val="22"/>
        </w:rPr>
        <w:t xml:space="preserve">be </w:t>
      </w:r>
      <w:r w:rsidRPr="005667F8">
        <w:rPr>
          <w:rFonts w:cs="Arial"/>
          <w:szCs w:val="22"/>
        </w:rPr>
        <w:lastRenderedPageBreak/>
        <w:t>reserve</w:t>
      </w:r>
      <w:r>
        <w:rPr>
          <w:rFonts w:cs="Arial"/>
          <w:szCs w:val="22"/>
        </w:rPr>
        <w:t>d</w:t>
      </w:r>
      <w:r w:rsidRPr="005667F8">
        <w:rPr>
          <w:rFonts w:cs="Arial"/>
          <w:szCs w:val="22"/>
        </w:rPr>
        <w:t xml:space="preserve"> in both the camping and neighbouring cells of the tracking area. </w:t>
      </w:r>
      <w:r>
        <w:rPr>
          <w:rFonts w:cs="Arial"/>
          <w:szCs w:val="22"/>
        </w:rPr>
        <w:t>When the number of UEs involved in the idle and inactive mode positioning is large, it’s necessary to reserve a lot of dedicated positioning RS resource to avoid the inter-UE interference collision. For this, the solution will be beneficial to allocate and release the dedicated positioning RS through paging approach.</w:t>
      </w:r>
    </w:p>
    <w:p w14:paraId="432C217F" w14:textId="3DAE1383" w:rsidR="00C03C29" w:rsidRDefault="00C03C29" w:rsidP="00C03C29">
      <w:pPr>
        <w:jc w:val="both"/>
        <w:rPr>
          <w:b/>
        </w:rPr>
      </w:pPr>
      <w:r w:rsidRPr="00030922">
        <w:rPr>
          <w:b/>
        </w:rPr>
        <w:t xml:space="preserve">Proposal </w:t>
      </w:r>
      <w:r w:rsidR="00A15FDB">
        <w:rPr>
          <w:b/>
        </w:rPr>
        <w:t>8</w:t>
      </w:r>
      <w:r w:rsidRPr="00DB7FCD">
        <w:rPr>
          <w:b/>
        </w:rPr>
        <w:t xml:space="preserve">: </w:t>
      </w:r>
      <w:r w:rsidRPr="00C2546B">
        <w:t>It’s beneficial to further study potential positioning configura</w:t>
      </w:r>
      <w:r w:rsidR="003848AF" w:rsidRPr="00C2546B">
        <w:t>t</w:t>
      </w:r>
      <w:r w:rsidRPr="00C2546B">
        <w:t>ion solutions for support of idle and inactive mode positioning in NR.</w:t>
      </w:r>
    </w:p>
    <w:p w14:paraId="0F0DE7F8" w14:textId="77777777" w:rsidR="00C03C29" w:rsidRDefault="00C03C29" w:rsidP="00C03C29">
      <w:pPr>
        <w:jc w:val="both"/>
      </w:pPr>
      <w:r>
        <w:t xml:space="preserve">After a UE has measured the RSTD to multiple base stations DL-TDOA positioning requires the UE to make a measurement report and therefore transmit to a gNB (or through the gNB to the LMF). If the UE desires to remain in idle or inactive mode it still needs to be able to make the positioning measurement report to the gNB. In LTE Rel-15 Early Data Transmission (EDT) was introduced for the IoT use case </w:t>
      </w:r>
      <w:proofErr w:type="gramStart"/>
      <w:r>
        <w:t>in order to</w:t>
      </w:r>
      <w:proofErr w:type="gramEnd"/>
      <w:r>
        <w:t xml:space="preserve"> reduce power consumption and latency. </w:t>
      </w:r>
      <w:r w:rsidRPr="001D2F24">
        <w:t>In NR, if EDT is again introduced</w:t>
      </w:r>
      <w:r>
        <w:t>,</w:t>
      </w:r>
      <w:r w:rsidRPr="001D2F24">
        <w:t xml:space="preserve"> RAN1 could consider using EDT as a means for idle or inactive mode UEs to make measurements reports for positioning (e.g. </w:t>
      </w:r>
      <w:r>
        <w:t>DL-</w:t>
      </w:r>
      <w:r w:rsidRPr="001D2F24">
        <w:t xml:space="preserve">TDOA report). </w:t>
      </w:r>
    </w:p>
    <w:p w14:paraId="5C18A2B6" w14:textId="1CAC4D7B" w:rsidR="00C03C29" w:rsidRPr="00C2546B" w:rsidRDefault="00C03C29" w:rsidP="00C2546B">
      <w:pPr>
        <w:jc w:val="both"/>
        <w:rPr>
          <w:b/>
          <w:bCs/>
        </w:rPr>
      </w:pPr>
      <w:r w:rsidRPr="00C15329">
        <w:rPr>
          <w:b/>
          <w:bCs/>
        </w:rPr>
        <w:t xml:space="preserve">Proposal </w:t>
      </w:r>
      <w:r w:rsidR="00A15FDB">
        <w:rPr>
          <w:b/>
          <w:bCs/>
        </w:rPr>
        <w:t>9</w:t>
      </w:r>
      <w:r w:rsidRPr="00C15329">
        <w:rPr>
          <w:b/>
          <w:bCs/>
        </w:rPr>
        <w:t xml:space="preserve">: </w:t>
      </w:r>
      <w:r w:rsidRPr="00C2546B">
        <w:rPr>
          <w:bCs/>
        </w:rPr>
        <w:t xml:space="preserve">EDT and other idle or inactive mode data transmission schemes if supported in NR can be considered as candidates to allow idle and inactive mode UEs to make positioning measurement reports. </w:t>
      </w:r>
    </w:p>
    <w:p w14:paraId="0D8979FC" w14:textId="77777777" w:rsidR="00062CE6" w:rsidRDefault="00062CE6" w:rsidP="39C5C8FE">
      <w:pPr>
        <w:pStyle w:val="Heading2"/>
      </w:pPr>
      <w:r>
        <w:t>BWP control for PRS reception</w:t>
      </w:r>
    </w:p>
    <w:p w14:paraId="6E197E61" w14:textId="4345BF00" w:rsidR="00062CE6" w:rsidRDefault="00062CE6" w:rsidP="00062CE6">
      <w:pPr>
        <w:rPr>
          <w:lang w:eastAsia="zh-CN"/>
        </w:rPr>
      </w:pPr>
      <w:r w:rsidRPr="004225FB">
        <w:rPr>
          <w:rFonts w:hint="eastAsia"/>
          <w:lang w:eastAsia="zh-CN"/>
        </w:rPr>
        <w:t>In</w:t>
      </w:r>
      <w:r w:rsidRPr="004225FB">
        <w:rPr>
          <w:lang w:eastAsia="zh-CN"/>
        </w:rPr>
        <w:t xml:space="preserve"> NR system, a UE may be configured</w:t>
      </w:r>
      <w:r w:rsidR="00C15329">
        <w:rPr>
          <w:lang w:eastAsia="zh-CN"/>
        </w:rPr>
        <w:t xml:space="preserve"> with</w:t>
      </w:r>
      <w:r w:rsidRPr="004225FB">
        <w:rPr>
          <w:lang w:eastAsia="zh-CN"/>
        </w:rPr>
        <w:t xml:space="preserve"> an active DL BWP (</w:t>
      </w:r>
      <w:r w:rsidRPr="004225FB">
        <w:rPr>
          <w:rFonts w:hint="eastAsia"/>
          <w:lang w:eastAsia="zh-CN"/>
        </w:rPr>
        <w:t xml:space="preserve">for data </w:t>
      </w:r>
      <w:r w:rsidRPr="004225FB">
        <w:rPr>
          <w:lang w:eastAsia="zh-CN"/>
        </w:rPr>
        <w:t>reception), which is maintained and controlled by its serving gNB</w:t>
      </w:r>
      <w:r w:rsidRPr="004225FB">
        <w:rPr>
          <w:rFonts w:hint="eastAsia"/>
          <w:lang w:eastAsia="zh-CN"/>
        </w:rPr>
        <w:t>.</w:t>
      </w:r>
      <w:r w:rsidRPr="004225FB">
        <w:rPr>
          <w:lang w:eastAsia="zh-CN"/>
        </w:rPr>
        <w:t xml:space="preserve"> If the UE is requested to provide location </w:t>
      </w:r>
      <w:r>
        <w:rPr>
          <w:lang w:eastAsia="zh-CN"/>
        </w:rPr>
        <w:t>information in a DL based positioning method</w:t>
      </w:r>
      <w:r w:rsidRPr="004225FB">
        <w:rPr>
          <w:lang w:eastAsia="zh-CN"/>
        </w:rPr>
        <w:t xml:space="preserve">, the UE </w:t>
      </w:r>
      <w:r w:rsidR="00C15329">
        <w:rPr>
          <w:lang w:eastAsia="zh-CN"/>
        </w:rPr>
        <w:t>needs to</w:t>
      </w:r>
      <w:r w:rsidRPr="004225FB">
        <w:rPr>
          <w:lang w:eastAsia="zh-CN"/>
        </w:rPr>
        <w:t xml:space="preserve"> receive and measure </w:t>
      </w:r>
      <w:r>
        <w:rPr>
          <w:lang w:eastAsia="zh-CN"/>
        </w:rPr>
        <w:t>PRS</w:t>
      </w:r>
      <w:r w:rsidR="00C15329">
        <w:rPr>
          <w:lang w:eastAsia="zh-CN"/>
        </w:rPr>
        <w:t xml:space="preserve"> from </w:t>
      </w:r>
      <w:r w:rsidR="00C969CB">
        <w:rPr>
          <w:lang w:eastAsia="zh-CN"/>
        </w:rPr>
        <w:t>cells</w:t>
      </w:r>
      <w:r w:rsidRPr="004225FB">
        <w:rPr>
          <w:lang w:eastAsia="zh-CN"/>
        </w:rPr>
        <w:t>.</w:t>
      </w:r>
      <w:r>
        <w:rPr>
          <w:lang w:eastAsia="zh-CN"/>
        </w:rPr>
        <w:t xml:space="preserve"> </w:t>
      </w:r>
      <w:r w:rsidR="00C969CB">
        <w:rPr>
          <w:lang w:eastAsia="zh-CN"/>
        </w:rPr>
        <w:t>I</w:t>
      </w:r>
      <w:r w:rsidRPr="004225FB">
        <w:rPr>
          <w:lang w:eastAsia="zh-CN"/>
        </w:rPr>
        <w:t>t may happen that the current active DL BWP (for normal traffic data reception) is different from the BWP desired for PRS reception.</w:t>
      </w:r>
      <w:r w:rsidR="00C969CB">
        <w:rPr>
          <w:lang w:eastAsia="zh-CN"/>
        </w:rPr>
        <w:t xml:space="preserve"> In this case, the UE </w:t>
      </w:r>
      <w:r w:rsidR="00C969CB">
        <w:rPr>
          <w:rFonts w:hint="eastAsia"/>
          <w:lang w:eastAsia="zh-CN"/>
        </w:rPr>
        <w:t>shall</w:t>
      </w:r>
      <w:r w:rsidR="00C969CB">
        <w:rPr>
          <w:rFonts w:hint="eastAsia"/>
          <w:lang w:val="en-US" w:eastAsia="zh-CN"/>
        </w:rPr>
        <w:t xml:space="preserve"> </w:t>
      </w:r>
      <w:r w:rsidR="00C969CB">
        <w:rPr>
          <w:lang w:val="en-US" w:eastAsia="zh-CN"/>
        </w:rPr>
        <w:t>switch its RF for PRS reception.</w:t>
      </w:r>
      <w:r>
        <w:rPr>
          <w:lang w:eastAsia="zh-CN"/>
        </w:rPr>
        <w:t xml:space="preserve"> However, t</w:t>
      </w:r>
      <w:r w:rsidRPr="004225FB">
        <w:rPr>
          <w:lang w:eastAsia="zh-CN"/>
        </w:rPr>
        <w:t xml:space="preserve">he PRS configuration (e.g., bandwidth, periodicity) of </w:t>
      </w:r>
      <w:proofErr w:type="spellStart"/>
      <w:r w:rsidRPr="004225FB">
        <w:rPr>
          <w:lang w:eastAsia="zh-CN"/>
        </w:rPr>
        <w:t>neighbor</w:t>
      </w:r>
      <w:proofErr w:type="spellEnd"/>
      <w:r w:rsidRPr="004225FB">
        <w:rPr>
          <w:lang w:eastAsia="zh-CN"/>
        </w:rPr>
        <w:t xml:space="preserve"> cells is unknown at the serving gNB. Without such information, the gNB is not able to assign suitable BWP for the UE to perform PRS reception.</w:t>
      </w:r>
    </w:p>
    <w:p w14:paraId="4F8502C6" w14:textId="2AE3007B" w:rsidR="00062CE6" w:rsidRDefault="00062CE6" w:rsidP="00062CE6">
      <w:r w:rsidRPr="00C2546B">
        <w:rPr>
          <w:b/>
        </w:rPr>
        <w:t xml:space="preserve">Observation </w:t>
      </w:r>
      <w:r w:rsidR="00580B50">
        <w:rPr>
          <w:b/>
        </w:rPr>
        <w:t>8</w:t>
      </w:r>
      <w:r>
        <w:rPr>
          <w:rFonts w:hint="eastAsia"/>
        </w:rPr>
        <w:t xml:space="preserve">: </w:t>
      </w:r>
      <w:r>
        <w:t>The information of PRS configuration from neighbour cells is transparent a</w:t>
      </w:r>
      <w:r w:rsidR="00C969CB">
        <w:rPr>
          <w:rFonts w:hint="eastAsia"/>
          <w:lang w:eastAsia="zh-CN"/>
        </w:rPr>
        <w:t>t</w:t>
      </w:r>
      <w:r>
        <w:t xml:space="preserve"> the serving gNB.</w:t>
      </w:r>
    </w:p>
    <w:p w14:paraId="11879CCD" w14:textId="304FB702" w:rsidR="002E0357" w:rsidRPr="00546B69" w:rsidRDefault="003C0B83" w:rsidP="00062CE6">
      <w:r>
        <w:t xml:space="preserve">Furthermore, not only the </w:t>
      </w:r>
      <w:r w:rsidR="00F613BB">
        <w:t>PRS configuration, even the positioning activities (</w:t>
      </w:r>
      <w:proofErr w:type="spellStart"/>
      <w:proofErr w:type="gramStart"/>
      <w:r w:rsidR="00F613BB">
        <w:t>e.g.,PRS</w:t>
      </w:r>
      <w:proofErr w:type="spellEnd"/>
      <w:proofErr w:type="gramEnd"/>
      <w:r w:rsidR="00F613BB">
        <w:t xml:space="preserve"> measurement; measurement report) are transparent to the gNB. </w:t>
      </w:r>
      <w:r w:rsidR="00D212C1">
        <w:t xml:space="preserve">It is beneficial that UE could </w:t>
      </w:r>
      <w:r w:rsidR="008774E3">
        <w:t>indicate a</w:t>
      </w:r>
      <w:r w:rsidR="00DF26E0">
        <w:t xml:space="preserve"> BWP allocation/</w:t>
      </w:r>
      <w:r w:rsidR="005A608F">
        <w:t xml:space="preserve">RF </w:t>
      </w:r>
      <w:r w:rsidR="00DF26E0">
        <w:t xml:space="preserve">switching </w:t>
      </w:r>
      <w:r w:rsidR="008774E3">
        <w:t>request to</w:t>
      </w:r>
      <w:r w:rsidR="00DF26E0">
        <w:t xml:space="preserve"> the gNB </w:t>
      </w:r>
      <w:r w:rsidR="000960EF">
        <w:t>after it is requested to provide location information.</w:t>
      </w:r>
      <w:r w:rsidR="00E9542E">
        <w:t xml:space="preserve"> Such request can be carried by an RRC signalling.</w:t>
      </w:r>
      <w:r w:rsidR="000960EF">
        <w:t xml:space="preserve"> </w:t>
      </w:r>
      <w:r w:rsidR="002622DB">
        <w:t xml:space="preserve">Then, the </w:t>
      </w:r>
      <w:r w:rsidR="002622DB" w:rsidRPr="00546B69">
        <w:t xml:space="preserve">gNB knows when and where </w:t>
      </w:r>
      <w:r w:rsidR="00D83241" w:rsidRPr="00546B69">
        <w:t>the UE will</w:t>
      </w:r>
      <w:r w:rsidR="002622DB" w:rsidRPr="00546B69">
        <w:t xml:space="preserve"> </w:t>
      </w:r>
      <w:r w:rsidR="00D83241" w:rsidRPr="00546B69">
        <w:t xml:space="preserve">perform PRS measurement and </w:t>
      </w:r>
      <w:r w:rsidR="00546575" w:rsidRPr="00546B69">
        <w:rPr>
          <w:rFonts w:hint="eastAsia"/>
        </w:rPr>
        <w:t xml:space="preserve">potentially </w:t>
      </w:r>
      <w:r w:rsidR="00D83241" w:rsidRPr="00546B69">
        <w:t>allocates suitable BWP to the UE.</w:t>
      </w:r>
    </w:p>
    <w:p w14:paraId="6DE5748E" w14:textId="7C340AE7" w:rsidR="00A65DBF" w:rsidRPr="00546B69" w:rsidRDefault="00D83241" w:rsidP="00C2546B">
      <w:r w:rsidRPr="00546B69">
        <w:rPr>
          <w:b/>
        </w:rPr>
        <w:t xml:space="preserve">Proposal </w:t>
      </w:r>
      <w:r w:rsidR="00A15FDB" w:rsidRPr="00546B69">
        <w:rPr>
          <w:b/>
        </w:rPr>
        <w:t>10</w:t>
      </w:r>
      <w:r w:rsidRPr="00546B69">
        <w:rPr>
          <w:b/>
        </w:rPr>
        <w:t>:</w:t>
      </w:r>
      <w:r w:rsidR="00E9542E" w:rsidRPr="00546B69">
        <w:t xml:space="preserve"> Support UE requested </w:t>
      </w:r>
      <w:r w:rsidR="00546575" w:rsidRPr="00546B69">
        <w:t>RF switching</w:t>
      </w:r>
      <w:r w:rsidR="00013C23" w:rsidRPr="00546B69">
        <w:t xml:space="preserve"> for PRS reception</w:t>
      </w:r>
      <w:r w:rsidR="00E9542E" w:rsidRPr="00546B69">
        <w:t>.</w:t>
      </w:r>
    </w:p>
    <w:p w14:paraId="12494F75" w14:textId="5B3E2534" w:rsidR="00546B69" w:rsidRPr="00546B69" w:rsidRDefault="007820D0" w:rsidP="00546B69">
      <w:pPr>
        <w:pStyle w:val="Heading1"/>
      </w:pPr>
      <w:r w:rsidRPr="00546B69">
        <w:t>Conclusion</w:t>
      </w:r>
    </w:p>
    <w:p w14:paraId="02942FB3" w14:textId="77777777" w:rsidR="00345A44" w:rsidRDefault="00345A44" w:rsidP="00345A44">
      <w:r w:rsidRPr="0066360D">
        <w:rPr>
          <w:b/>
        </w:rPr>
        <w:t xml:space="preserve">Observation </w:t>
      </w:r>
      <w:r>
        <w:rPr>
          <w:b/>
        </w:rPr>
        <w:t>1</w:t>
      </w:r>
      <w:r>
        <w:t xml:space="preserve">: It may be very costly to send PRS if the UE needs to always perform RX beam sweeping as the number of required PRS repetitions may be high. </w:t>
      </w:r>
    </w:p>
    <w:p w14:paraId="09F6A725" w14:textId="77777777" w:rsidR="00345A44" w:rsidRDefault="00345A44" w:rsidP="00345A44">
      <w:r w:rsidRPr="0066360D">
        <w:rPr>
          <w:b/>
        </w:rPr>
        <w:t xml:space="preserve">Observation </w:t>
      </w:r>
      <w:r>
        <w:rPr>
          <w:b/>
        </w:rPr>
        <w:t>2</w:t>
      </w:r>
      <w:r>
        <w:t xml:space="preserve">: The UE should take advantage of previous RSRP measurements to assist in selecting the best RX beam for PRS reception. </w:t>
      </w:r>
    </w:p>
    <w:p w14:paraId="1247A725" w14:textId="77777777" w:rsidR="00345A44" w:rsidRDefault="00345A44" w:rsidP="00345A44">
      <w:pPr>
        <w:rPr>
          <w:rFonts w:eastAsia="Times New Roman"/>
          <w:lang w:eastAsia="zh-CN"/>
        </w:rPr>
      </w:pPr>
      <w:r w:rsidRPr="001A53D4">
        <w:rPr>
          <w:rFonts w:eastAsia="Times New Roman"/>
          <w:b/>
          <w:bCs/>
          <w:lang w:eastAsia="zh-CN"/>
        </w:rPr>
        <w:t xml:space="preserve">Observation </w:t>
      </w:r>
      <w:r>
        <w:rPr>
          <w:rFonts w:eastAsia="Times New Roman"/>
          <w:b/>
          <w:bCs/>
          <w:lang w:eastAsia="zh-CN"/>
        </w:rPr>
        <w:t>3</w:t>
      </w:r>
      <w:r>
        <w:rPr>
          <w:rFonts w:eastAsia="Times New Roman"/>
          <w:lang w:eastAsia="zh-CN"/>
        </w:rPr>
        <w:t xml:space="preserve">: Although </w:t>
      </w:r>
      <w:r w:rsidRPr="009E7B6E">
        <w:rPr>
          <w:lang w:val="en-US"/>
        </w:rPr>
        <w:t>use of UL beam alignment at FR2 through DL reception and beam correspondence</w:t>
      </w:r>
      <w:r>
        <w:rPr>
          <w:rFonts w:eastAsia="Times New Roman"/>
          <w:lang w:eastAsia="zh-CN"/>
        </w:rPr>
        <w:t xml:space="preserve"> is one of the straightforward solutions,</w:t>
      </w:r>
      <w:r>
        <w:rPr>
          <w:lang w:val="en-US"/>
        </w:rPr>
        <w:t xml:space="preserve"> a </w:t>
      </w:r>
      <w:r>
        <w:rPr>
          <w:rFonts w:eastAsia="Times New Roman"/>
          <w:lang w:eastAsia="zh-CN"/>
        </w:rPr>
        <w:t>UE may not measure the SSB/CSI-RS of all the cells that want to try to receive it for UL positioning.</w:t>
      </w:r>
    </w:p>
    <w:p w14:paraId="1E1ABBF5" w14:textId="77777777" w:rsidR="00345A44" w:rsidRDefault="00345A44" w:rsidP="00345A44">
      <w:pPr>
        <w:rPr>
          <w:rFonts w:eastAsia="Times New Roman"/>
          <w:lang w:eastAsia="zh-CN"/>
        </w:rPr>
      </w:pPr>
      <w:r w:rsidRPr="00F80C0A">
        <w:rPr>
          <w:b/>
          <w:szCs w:val="22"/>
          <w:lang w:val="en-US"/>
        </w:rPr>
        <w:t xml:space="preserve">Observation </w:t>
      </w:r>
      <w:r>
        <w:rPr>
          <w:b/>
          <w:szCs w:val="22"/>
          <w:lang w:val="en-US"/>
        </w:rPr>
        <w:t>4</w:t>
      </w:r>
      <w:r w:rsidRPr="00F80C0A">
        <w:rPr>
          <w:b/>
          <w:szCs w:val="22"/>
          <w:lang w:val="en-US"/>
        </w:rPr>
        <w:t>:</w:t>
      </w:r>
      <w:r>
        <w:rPr>
          <w:szCs w:val="22"/>
          <w:lang w:val="en-US"/>
        </w:rPr>
        <w:t xml:space="preserve"> </w:t>
      </w:r>
      <w:r>
        <w:rPr>
          <w:szCs w:val="22"/>
        </w:rPr>
        <w:t>It could also be costly in terms of resources to have the SRS repeated enough times at each UE for the correct RX beams to be used at each gNB.</w:t>
      </w:r>
    </w:p>
    <w:p w14:paraId="3EBAD2C6" w14:textId="77777777" w:rsidR="00345A44" w:rsidRDefault="00345A44" w:rsidP="00345A44">
      <w:r w:rsidRPr="087AA3FB">
        <w:rPr>
          <w:b/>
          <w:bCs/>
        </w:rPr>
        <w:t xml:space="preserve">Observation </w:t>
      </w:r>
      <w:r>
        <w:rPr>
          <w:b/>
          <w:bCs/>
        </w:rPr>
        <w:t>5</w:t>
      </w:r>
      <w:r>
        <w:t>: At least the following potential issues should be taken into consideration when specifying multi-cell RTT based positioning methods:</w:t>
      </w:r>
    </w:p>
    <w:p w14:paraId="2034D29E" w14:textId="77777777" w:rsidR="00345A44" w:rsidRPr="0068527B" w:rsidRDefault="00345A44" w:rsidP="00345A44">
      <w:pPr>
        <w:pStyle w:val="ListParagraph"/>
        <w:numPr>
          <w:ilvl w:val="0"/>
          <w:numId w:val="15"/>
        </w:numPr>
        <w:spacing w:after="160" w:line="259" w:lineRule="auto"/>
        <w:rPr>
          <w:sz w:val="20"/>
          <w:lang w:val="en-US"/>
        </w:rPr>
      </w:pPr>
      <w:r w:rsidRPr="0068527B">
        <w:rPr>
          <w:sz w:val="20"/>
          <w:lang w:val="en-US"/>
        </w:rPr>
        <w:t xml:space="preserve">Scalability with dense number of UEs </w:t>
      </w:r>
    </w:p>
    <w:p w14:paraId="2580C553" w14:textId="77777777" w:rsidR="00345A44" w:rsidRPr="0068527B" w:rsidRDefault="00345A44" w:rsidP="00345A44">
      <w:pPr>
        <w:pStyle w:val="ListParagraph"/>
        <w:numPr>
          <w:ilvl w:val="0"/>
          <w:numId w:val="15"/>
        </w:numPr>
        <w:spacing w:after="160" w:line="259" w:lineRule="auto"/>
        <w:rPr>
          <w:sz w:val="20"/>
          <w:lang w:val="en-US"/>
        </w:rPr>
      </w:pPr>
      <w:r w:rsidRPr="0068527B">
        <w:rPr>
          <w:sz w:val="20"/>
          <w:lang w:val="en-US"/>
        </w:rPr>
        <w:t>Hearability (</w:t>
      </w:r>
      <w:proofErr w:type="gramStart"/>
      <w:r w:rsidRPr="0068527B">
        <w:rPr>
          <w:sz w:val="20"/>
          <w:lang w:val="en-US"/>
        </w:rPr>
        <w:t>in particular at</w:t>
      </w:r>
      <w:proofErr w:type="gramEnd"/>
      <w:r w:rsidRPr="0068527B">
        <w:rPr>
          <w:sz w:val="20"/>
          <w:lang w:val="en-US"/>
        </w:rPr>
        <w:t xml:space="preserve"> FR2)</w:t>
      </w:r>
    </w:p>
    <w:p w14:paraId="581ED765" w14:textId="77777777" w:rsidR="00345A44" w:rsidRDefault="00345A44" w:rsidP="00345A44">
      <w:pPr>
        <w:pStyle w:val="ListParagraph"/>
        <w:numPr>
          <w:ilvl w:val="0"/>
          <w:numId w:val="15"/>
        </w:numPr>
        <w:spacing w:after="160" w:line="259" w:lineRule="auto"/>
        <w:rPr>
          <w:sz w:val="20"/>
        </w:rPr>
      </w:pPr>
      <w:proofErr w:type="spellStart"/>
      <w:r w:rsidRPr="00C97BB6">
        <w:rPr>
          <w:sz w:val="20"/>
        </w:rPr>
        <w:t>Latency</w:t>
      </w:r>
      <w:proofErr w:type="spellEnd"/>
      <w:r w:rsidRPr="00C97BB6">
        <w:rPr>
          <w:sz w:val="20"/>
        </w:rPr>
        <w:t xml:space="preserve"> </w:t>
      </w:r>
      <w:proofErr w:type="spellStart"/>
      <w:r w:rsidRPr="00C97BB6">
        <w:rPr>
          <w:sz w:val="20"/>
        </w:rPr>
        <w:t>concerns</w:t>
      </w:r>
      <w:proofErr w:type="spellEnd"/>
    </w:p>
    <w:p w14:paraId="238229AB" w14:textId="77777777" w:rsidR="00345A44" w:rsidRPr="009E7B6E" w:rsidRDefault="00345A44" w:rsidP="00345A44">
      <w:pPr>
        <w:jc w:val="both"/>
        <w:rPr>
          <w:b/>
          <w:bCs/>
        </w:rPr>
      </w:pPr>
      <w:r w:rsidRPr="00C15329">
        <w:rPr>
          <w:b/>
          <w:bCs/>
        </w:rPr>
        <w:t xml:space="preserve">Observation </w:t>
      </w:r>
      <w:r>
        <w:rPr>
          <w:b/>
          <w:bCs/>
        </w:rPr>
        <w:t>6</w:t>
      </w:r>
      <w:r w:rsidRPr="00C15329">
        <w:rPr>
          <w:b/>
          <w:bCs/>
        </w:rPr>
        <w:t xml:space="preserve">: </w:t>
      </w:r>
      <w:r w:rsidRPr="00C2546B">
        <w:rPr>
          <w:bCs/>
        </w:rPr>
        <w:t>UE traditionally needs to be in RRC connected mode to make positioning measurements and/or send positioning related signalling.</w:t>
      </w:r>
      <w:r w:rsidRPr="00C15329">
        <w:rPr>
          <w:b/>
          <w:bCs/>
        </w:rPr>
        <w:t xml:space="preserve"> </w:t>
      </w:r>
    </w:p>
    <w:p w14:paraId="1EE71E4D" w14:textId="3B80694E" w:rsidR="00345A44" w:rsidRDefault="00345A44" w:rsidP="00345A44">
      <w:pPr>
        <w:jc w:val="both"/>
        <w:rPr>
          <w:b/>
          <w:bCs/>
        </w:rPr>
      </w:pPr>
      <w:r w:rsidRPr="00C15329">
        <w:rPr>
          <w:b/>
          <w:bCs/>
        </w:rPr>
        <w:t xml:space="preserve">Observation </w:t>
      </w:r>
      <w:r>
        <w:rPr>
          <w:b/>
          <w:bCs/>
        </w:rPr>
        <w:t>7</w:t>
      </w:r>
      <w:r w:rsidRPr="00C15329">
        <w:rPr>
          <w:b/>
          <w:bCs/>
        </w:rPr>
        <w:t xml:space="preserve">: </w:t>
      </w:r>
      <w:r w:rsidRPr="00C2546B">
        <w:rPr>
          <w:bCs/>
        </w:rPr>
        <w:t xml:space="preserve">Requiring a UE in RRC idle or RRC inactive mode positioning to enter RRC connected state prior to positioning may cause additional latency, increased overhead, and/or </w:t>
      </w:r>
      <w:proofErr w:type="gramStart"/>
      <w:r w:rsidRPr="00C2546B">
        <w:rPr>
          <w:bCs/>
        </w:rPr>
        <w:t>high power</w:t>
      </w:r>
      <w:proofErr w:type="gramEnd"/>
      <w:r w:rsidRPr="00C2546B">
        <w:rPr>
          <w:bCs/>
        </w:rPr>
        <w:t xml:space="preserve"> consumption.</w:t>
      </w:r>
      <w:r w:rsidRPr="00C15329">
        <w:rPr>
          <w:b/>
          <w:bCs/>
        </w:rPr>
        <w:t xml:space="preserve"> </w:t>
      </w:r>
    </w:p>
    <w:p w14:paraId="4854B2C5" w14:textId="745B1CCF" w:rsidR="00345A44" w:rsidRPr="00C2546B" w:rsidRDefault="00345A44" w:rsidP="00C2546B">
      <w:pPr>
        <w:jc w:val="both"/>
        <w:rPr>
          <w:bCs/>
        </w:rPr>
      </w:pPr>
      <w:r w:rsidRPr="009E7B6E">
        <w:rPr>
          <w:b/>
        </w:rPr>
        <w:lastRenderedPageBreak/>
        <w:t xml:space="preserve">Observation </w:t>
      </w:r>
      <w:r>
        <w:rPr>
          <w:b/>
        </w:rPr>
        <w:t>8</w:t>
      </w:r>
      <w:r>
        <w:rPr>
          <w:rFonts w:hint="eastAsia"/>
        </w:rPr>
        <w:t xml:space="preserve">: </w:t>
      </w:r>
      <w:r>
        <w:t>The information of PRS configuration from neighbour cells is transparent a</w:t>
      </w:r>
      <w:r>
        <w:rPr>
          <w:rFonts w:hint="eastAsia"/>
          <w:lang w:eastAsia="zh-CN"/>
        </w:rPr>
        <w:t>t</w:t>
      </w:r>
      <w:r>
        <w:t xml:space="preserve"> the serving gNB.</w:t>
      </w:r>
    </w:p>
    <w:p w14:paraId="495E8137" w14:textId="16463836" w:rsidR="00345A44" w:rsidRDefault="00345A44" w:rsidP="00885580">
      <w:r w:rsidRPr="0066360D">
        <w:rPr>
          <w:b/>
        </w:rPr>
        <w:t xml:space="preserve">Proposal </w:t>
      </w:r>
      <w:r>
        <w:rPr>
          <w:b/>
        </w:rPr>
        <w:t>1</w:t>
      </w:r>
      <w:r>
        <w:t>: The already standardized beam sweeping process for SSB should be a starting point for discussion of the beam sweeping procedure for PRS.</w:t>
      </w:r>
    </w:p>
    <w:p w14:paraId="41C4BD72" w14:textId="77777777" w:rsidR="00345A44" w:rsidRDefault="00345A44" w:rsidP="00345A44">
      <w:r w:rsidRPr="0066360D">
        <w:rPr>
          <w:b/>
        </w:rPr>
        <w:t xml:space="preserve">Proposal </w:t>
      </w:r>
      <w:r>
        <w:rPr>
          <w:b/>
        </w:rPr>
        <w:t>2</w:t>
      </w:r>
      <w:r>
        <w:t xml:space="preserve">: RAN1 should discuss solutions to the UE RX beam selection for PRS reception. </w:t>
      </w:r>
      <w:proofErr w:type="gramStart"/>
      <w:r>
        <w:t>In particular, in</w:t>
      </w:r>
      <w:proofErr w:type="gramEnd"/>
      <w:r>
        <w:t xml:space="preserve"> the case where beam alignment is not sufficient.</w:t>
      </w:r>
    </w:p>
    <w:p w14:paraId="0E39281E" w14:textId="04AF9535" w:rsidR="00345A44" w:rsidRDefault="00345A44" w:rsidP="00885580">
      <w:r w:rsidRPr="00594AE9">
        <w:rPr>
          <w:b/>
          <w:color w:val="000000" w:themeColor="text1"/>
        </w:rPr>
        <w:t>Proposal</w:t>
      </w:r>
      <w:r>
        <w:rPr>
          <w:b/>
          <w:color w:val="000000" w:themeColor="text1"/>
        </w:rPr>
        <w:t xml:space="preserve"> 3</w:t>
      </w:r>
      <w:r w:rsidRPr="00594AE9">
        <w:rPr>
          <w:b/>
          <w:color w:val="000000" w:themeColor="text1"/>
        </w:rPr>
        <w:t xml:space="preserve">: </w:t>
      </w:r>
      <w:r>
        <w:t xml:space="preserve">NR should support </w:t>
      </w:r>
      <w:proofErr w:type="spellStart"/>
      <w:r w:rsidRPr="00594AE9">
        <w:t>signaling</w:t>
      </w:r>
      <w:proofErr w:type="spellEnd"/>
      <w:r w:rsidRPr="00594AE9">
        <w:t xml:space="preserve"> exchange mechanism on beam information between gNB, LMF, and UE</w:t>
      </w:r>
      <w:r>
        <w:t>.</w:t>
      </w:r>
    </w:p>
    <w:p w14:paraId="5EFBB70B" w14:textId="35BCA431" w:rsidR="00345A44" w:rsidRDefault="00345A44" w:rsidP="00885580">
      <w:pPr>
        <w:rPr>
          <w:rFonts w:eastAsia="Times New Roman"/>
          <w:lang w:val="en-US" w:eastAsia="zh-CN"/>
        </w:rPr>
      </w:pPr>
      <w:r w:rsidRPr="001A53D4">
        <w:rPr>
          <w:rFonts w:eastAsia="Times New Roman"/>
          <w:b/>
          <w:bCs/>
          <w:lang w:val="en-US" w:eastAsia="zh-CN"/>
        </w:rPr>
        <w:t>Propos</w:t>
      </w:r>
      <w:r>
        <w:rPr>
          <w:rFonts w:eastAsia="Times New Roman"/>
          <w:b/>
          <w:bCs/>
          <w:lang w:val="en-US" w:eastAsia="zh-CN"/>
        </w:rPr>
        <w:t>al</w:t>
      </w:r>
      <w:r w:rsidRPr="001A53D4">
        <w:rPr>
          <w:rFonts w:eastAsia="Times New Roman"/>
          <w:b/>
          <w:bCs/>
          <w:lang w:val="en-US" w:eastAsia="zh-CN"/>
        </w:rPr>
        <w:t xml:space="preserve"> </w:t>
      </w:r>
      <w:r>
        <w:rPr>
          <w:rFonts w:eastAsia="Times New Roman"/>
          <w:b/>
          <w:bCs/>
          <w:lang w:val="en-US" w:eastAsia="zh-CN"/>
        </w:rPr>
        <w:t>4</w:t>
      </w:r>
      <w:r w:rsidRPr="001A53D4">
        <w:rPr>
          <w:rFonts w:eastAsia="Times New Roman"/>
          <w:b/>
          <w:bCs/>
          <w:lang w:val="en-US" w:eastAsia="zh-CN"/>
        </w:rPr>
        <w:t>:</w:t>
      </w:r>
      <w:r w:rsidRPr="00F80C0A">
        <w:rPr>
          <w:rFonts w:eastAsia="Times New Roman"/>
          <w:lang w:val="en-US" w:eastAsia="zh-CN"/>
        </w:rPr>
        <w:t xml:space="preserve"> </w:t>
      </w:r>
      <w:r>
        <w:rPr>
          <w:rFonts w:eastAsia="Times New Roman"/>
          <w:lang w:val="en-US" w:eastAsia="zh-CN"/>
        </w:rPr>
        <w:t>Study further on ways to schedule SRS transmission for RX beam sweeping associated with neighboring gNBs.</w:t>
      </w:r>
    </w:p>
    <w:p w14:paraId="2C7F8C2D" w14:textId="77777777" w:rsidR="00345A44" w:rsidRDefault="00345A44" w:rsidP="00345A44">
      <w:pPr>
        <w:rPr>
          <w:szCs w:val="22"/>
          <w:lang w:val="en-US"/>
        </w:rPr>
      </w:pPr>
      <w:r w:rsidRPr="001301C2">
        <w:rPr>
          <w:b/>
          <w:szCs w:val="22"/>
          <w:lang w:val="en-US"/>
        </w:rPr>
        <w:t xml:space="preserve">Proposal </w:t>
      </w:r>
      <w:r>
        <w:rPr>
          <w:b/>
          <w:szCs w:val="22"/>
          <w:lang w:val="en-US"/>
        </w:rPr>
        <w:t>5</w:t>
      </w:r>
      <w:r>
        <w:rPr>
          <w:szCs w:val="22"/>
          <w:lang w:val="en-US"/>
        </w:rPr>
        <w:t>: Introduce a TOA measurement at the gNB for a reference signal from another gNB. FFS the exact RS to be used.</w:t>
      </w:r>
    </w:p>
    <w:p w14:paraId="75C2AC28" w14:textId="44E05852" w:rsidR="00345A44" w:rsidRDefault="00345A44" w:rsidP="00345A44">
      <w:pPr>
        <w:rPr>
          <w:szCs w:val="22"/>
          <w:lang w:val="en-US"/>
        </w:rPr>
      </w:pPr>
      <w:r w:rsidRPr="00EF5AE7">
        <w:rPr>
          <w:b/>
          <w:szCs w:val="22"/>
          <w:lang w:val="en-US"/>
        </w:rPr>
        <w:t xml:space="preserve">Proposal </w:t>
      </w:r>
      <w:r>
        <w:rPr>
          <w:b/>
          <w:szCs w:val="22"/>
          <w:lang w:val="en-US"/>
        </w:rPr>
        <w:t>6</w:t>
      </w:r>
      <w:r>
        <w:rPr>
          <w:szCs w:val="22"/>
          <w:lang w:val="en-US"/>
        </w:rPr>
        <w:t xml:space="preserve">: Include RS from another gNB in the measurement definition of RTOA when specified. This measurement </w:t>
      </w:r>
      <w:r w:rsidRPr="00580B50">
        <w:rPr>
          <w:szCs w:val="22"/>
          <w:lang w:val="en-US"/>
        </w:rPr>
        <w:t>can be configured as part of multi-cell RTT. FFS the exact RS to be included.</w:t>
      </w:r>
    </w:p>
    <w:p w14:paraId="0BD7DE30" w14:textId="77777777" w:rsidR="00345A44" w:rsidRPr="009E7B6E" w:rsidRDefault="00345A44" w:rsidP="00345A44">
      <w:pPr>
        <w:jc w:val="both"/>
        <w:rPr>
          <w:b/>
          <w:bCs/>
        </w:rPr>
      </w:pPr>
      <w:r w:rsidRPr="00C15329">
        <w:rPr>
          <w:b/>
          <w:bCs/>
        </w:rPr>
        <w:t xml:space="preserve">Proposal </w:t>
      </w:r>
      <w:r>
        <w:rPr>
          <w:b/>
          <w:bCs/>
        </w:rPr>
        <w:t>7</w:t>
      </w:r>
      <w:r w:rsidRPr="00C15329">
        <w:rPr>
          <w:b/>
          <w:bCs/>
        </w:rPr>
        <w:t xml:space="preserve">: </w:t>
      </w:r>
      <w:r w:rsidRPr="00C2546B">
        <w:rPr>
          <w:bCs/>
        </w:rPr>
        <w:t>NR positioning should support RRC idle and RRC inactive mode positioning without requiring the UE to always move to RRC connected mode.</w:t>
      </w:r>
      <w:r w:rsidRPr="00C15329">
        <w:rPr>
          <w:b/>
          <w:bCs/>
        </w:rPr>
        <w:t xml:space="preserve"> </w:t>
      </w:r>
    </w:p>
    <w:p w14:paraId="35A1A248" w14:textId="401F181B" w:rsidR="00345A44" w:rsidRPr="00C2546B" w:rsidRDefault="00345A44" w:rsidP="00345A44">
      <w:pPr>
        <w:jc w:val="both"/>
      </w:pPr>
      <w:r w:rsidRPr="00030922">
        <w:rPr>
          <w:b/>
        </w:rPr>
        <w:t xml:space="preserve">Proposal </w:t>
      </w:r>
      <w:r>
        <w:rPr>
          <w:b/>
        </w:rPr>
        <w:t>8</w:t>
      </w:r>
      <w:r w:rsidRPr="00DB7FCD">
        <w:rPr>
          <w:b/>
        </w:rPr>
        <w:t xml:space="preserve">: </w:t>
      </w:r>
      <w:r w:rsidRPr="00C2546B">
        <w:t>It’s beneficial to further study potential positioning configuration solutions for support of idle and inactive mode positioning in NR.</w:t>
      </w:r>
    </w:p>
    <w:p w14:paraId="28A4ECC1" w14:textId="77777777" w:rsidR="00345A44" w:rsidRPr="00C2546B" w:rsidRDefault="00345A44" w:rsidP="00345A44">
      <w:pPr>
        <w:jc w:val="both"/>
        <w:rPr>
          <w:bCs/>
        </w:rPr>
      </w:pPr>
      <w:r w:rsidRPr="00C15329">
        <w:rPr>
          <w:b/>
          <w:bCs/>
        </w:rPr>
        <w:t xml:space="preserve">Proposal </w:t>
      </w:r>
      <w:r>
        <w:rPr>
          <w:b/>
          <w:bCs/>
        </w:rPr>
        <w:t>9</w:t>
      </w:r>
      <w:r w:rsidRPr="00C15329">
        <w:rPr>
          <w:b/>
          <w:bCs/>
        </w:rPr>
        <w:t xml:space="preserve">: </w:t>
      </w:r>
      <w:r w:rsidRPr="00C2546B">
        <w:rPr>
          <w:bCs/>
        </w:rPr>
        <w:t xml:space="preserve">EDT and other idle or inactive mode data transmission schemes if supported in NR can be considered as candidates to allow idle and inactive mode UEs to make positioning measurement reports. </w:t>
      </w:r>
    </w:p>
    <w:p w14:paraId="20F3B1DC" w14:textId="0CFD581C" w:rsidR="00345A44" w:rsidRPr="00C2546B" w:rsidRDefault="00345A44" w:rsidP="00C2546B">
      <w:pPr>
        <w:jc w:val="both"/>
        <w:rPr>
          <w:b/>
        </w:rPr>
      </w:pPr>
      <w:r w:rsidRPr="009E7B6E">
        <w:rPr>
          <w:b/>
        </w:rPr>
        <w:t>Proposal 10:</w:t>
      </w:r>
      <w:r>
        <w:t xml:space="preserve"> Support UE requested RF switching for PRS reception.</w:t>
      </w:r>
    </w:p>
    <w:p w14:paraId="53CD9119" w14:textId="77777777" w:rsidR="00885580" w:rsidRPr="00ED1327" w:rsidRDefault="00885580" w:rsidP="00885580">
      <w:pPr>
        <w:pStyle w:val="Heading1"/>
        <w:numPr>
          <w:ilvl w:val="0"/>
          <w:numId w:val="0"/>
        </w:numPr>
      </w:pPr>
      <w:r>
        <w:t>References</w:t>
      </w:r>
    </w:p>
    <w:p w14:paraId="43DDBC3E" w14:textId="2C8B7768" w:rsidR="00850C3E" w:rsidRDefault="00850C3E" w:rsidP="00850C3E">
      <w:pPr>
        <w:pStyle w:val="ListParagraph"/>
        <w:numPr>
          <w:ilvl w:val="0"/>
          <w:numId w:val="12"/>
        </w:numPr>
        <w:rPr>
          <w:sz w:val="20"/>
          <w:lang w:val="en-US"/>
        </w:rPr>
      </w:pPr>
      <w:r>
        <w:rPr>
          <w:sz w:val="20"/>
          <w:lang w:val="en-US"/>
        </w:rPr>
        <w:t>RP-190723</w:t>
      </w:r>
      <w:r w:rsidRPr="00366C1B">
        <w:rPr>
          <w:sz w:val="20"/>
          <w:lang w:val="en-US"/>
        </w:rPr>
        <w:t xml:space="preserve">, </w:t>
      </w:r>
      <w:r>
        <w:rPr>
          <w:sz w:val="20"/>
          <w:lang w:val="en-US"/>
        </w:rPr>
        <w:t>“New WID: NR Positioning Support”</w:t>
      </w:r>
      <w:r w:rsidRPr="00366C1B">
        <w:rPr>
          <w:sz w:val="20"/>
          <w:lang w:val="en-US"/>
        </w:rPr>
        <w:t xml:space="preserve">, </w:t>
      </w:r>
      <w:r>
        <w:rPr>
          <w:sz w:val="20"/>
          <w:lang w:val="en-US"/>
        </w:rPr>
        <w:t xml:space="preserve">Intel Corporation, Ericsson, RAN#83, Shenzhen, China, March 18-21, 2019. </w:t>
      </w:r>
    </w:p>
    <w:p w14:paraId="22531571" w14:textId="62D15846" w:rsidR="00850C3E" w:rsidRDefault="00850C3E" w:rsidP="00850C3E">
      <w:pPr>
        <w:pStyle w:val="ListParagraph"/>
        <w:numPr>
          <w:ilvl w:val="0"/>
          <w:numId w:val="12"/>
        </w:numPr>
        <w:rPr>
          <w:sz w:val="20"/>
          <w:lang w:val="en-US"/>
        </w:rPr>
      </w:pPr>
      <w:bookmarkStart w:id="4" w:name="_Hlk4576169"/>
      <w:r>
        <w:rPr>
          <w:sz w:val="20"/>
          <w:lang w:val="en-US"/>
        </w:rPr>
        <w:t>R1-</w:t>
      </w:r>
      <w:r w:rsidR="00A15FDB" w:rsidRPr="00C2546B">
        <w:rPr>
          <w:sz w:val="20"/>
          <w:lang w:val="en-US"/>
        </w:rPr>
        <w:t>05262</w:t>
      </w:r>
      <w:r>
        <w:rPr>
          <w:sz w:val="20"/>
          <w:lang w:val="en-US"/>
        </w:rPr>
        <w:t xml:space="preserve">, “Views on reference signals for NR Positioning”, Nokia, Nokia </w:t>
      </w:r>
      <w:proofErr w:type="spellStart"/>
      <w:r>
        <w:rPr>
          <w:sz w:val="20"/>
          <w:lang w:val="en-US"/>
        </w:rPr>
        <w:t>Shanghair</w:t>
      </w:r>
      <w:proofErr w:type="spellEnd"/>
      <w:r>
        <w:rPr>
          <w:sz w:val="20"/>
          <w:lang w:val="en-US"/>
        </w:rPr>
        <w:t xml:space="preserve"> Bell, RAN1#96-bis, Xi’an, China. </w:t>
      </w:r>
    </w:p>
    <w:p w14:paraId="7D70A54C" w14:textId="1434563C" w:rsidR="00850C3E" w:rsidRDefault="00850C3E" w:rsidP="00850C3E">
      <w:pPr>
        <w:pStyle w:val="ListParagraph"/>
        <w:numPr>
          <w:ilvl w:val="0"/>
          <w:numId w:val="12"/>
        </w:numPr>
        <w:rPr>
          <w:sz w:val="20"/>
          <w:lang w:val="en-US"/>
        </w:rPr>
      </w:pPr>
      <w:r>
        <w:rPr>
          <w:sz w:val="20"/>
          <w:lang w:val="en-US"/>
        </w:rPr>
        <w:t>R1-</w:t>
      </w:r>
      <w:r w:rsidR="00A15FDB" w:rsidRPr="00C2546B">
        <w:rPr>
          <w:sz w:val="20"/>
          <w:lang w:val="en-US"/>
        </w:rPr>
        <w:t>05263</w:t>
      </w:r>
      <w:r>
        <w:rPr>
          <w:sz w:val="20"/>
          <w:lang w:val="en-US"/>
        </w:rPr>
        <w:t xml:space="preserve">, “Measurements for NR Positioning”, Nokia, Nokia </w:t>
      </w:r>
      <w:proofErr w:type="spellStart"/>
      <w:r>
        <w:rPr>
          <w:sz w:val="20"/>
          <w:lang w:val="en-US"/>
        </w:rPr>
        <w:t>Shanghair</w:t>
      </w:r>
      <w:proofErr w:type="spellEnd"/>
      <w:r>
        <w:rPr>
          <w:sz w:val="20"/>
          <w:lang w:val="en-US"/>
        </w:rPr>
        <w:t xml:space="preserve"> Bell, RAN1#96-bis, Xi’an, China. </w:t>
      </w:r>
    </w:p>
    <w:p w14:paraId="0FC27B59" w14:textId="17295880" w:rsidR="004A58E2" w:rsidRDefault="004A58E2" w:rsidP="00850C3E">
      <w:pPr>
        <w:pStyle w:val="ListParagraph"/>
        <w:numPr>
          <w:ilvl w:val="0"/>
          <w:numId w:val="12"/>
        </w:numPr>
        <w:rPr>
          <w:sz w:val="20"/>
          <w:lang w:val="en-US"/>
        </w:rPr>
      </w:pPr>
      <w:r>
        <w:rPr>
          <w:sz w:val="20"/>
          <w:lang w:val="en-US"/>
        </w:rPr>
        <w:t>TR 38.855 v 1.1.0, “Study on NR Positioning Support”</w:t>
      </w:r>
    </w:p>
    <w:p w14:paraId="6A32A656" w14:textId="77777777" w:rsidR="00C03C29" w:rsidRPr="00C2546B" w:rsidRDefault="00C03C29" w:rsidP="00C03C29">
      <w:pPr>
        <w:pStyle w:val="ListParagraph"/>
        <w:numPr>
          <w:ilvl w:val="0"/>
          <w:numId w:val="12"/>
        </w:numPr>
        <w:jc w:val="both"/>
        <w:rPr>
          <w:sz w:val="20"/>
          <w:lang w:val="en-US"/>
        </w:rPr>
      </w:pPr>
      <w:r w:rsidRPr="00C2546B">
        <w:rPr>
          <w:sz w:val="20"/>
          <w:lang w:val="en-US"/>
        </w:rPr>
        <w:t>R1-1901847, “DL based NR positioning”, Nokia, Nokia Shanghai Bell</w:t>
      </w:r>
    </w:p>
    <w:p w14:paraId="2834F135" w14:textId="34241E30" w:rsidR="00C03C29" w:rsidRPr="00C2546B" w:rsidRDefault="00C03C29">
      <w:pPr>
        <w:pStyle w:val="ListParagraph"/>
        <w:numPr>
          <w:ilvl w:val="0"/>
          <w:numId w:val="12"/>
        </w:numPr>
        <w:rPr>
          <w:sz w:val="20"/>
          <w:lang w:val="en-US"/>
        </w:rPr>
      </w:pPr>
      <w:r w:rsidRPr="00C2546B">
        <w:rPr>
          <w:sz w:val="20"/>
          <w:lang w:val="en-US"/>
        </w:rPr>
        <w:t>R1-1901027, “Idle and Inactive mode positioning for NR”, Nokia, Nokia Shanghai Bell</w:t>
      </w:r>
    </w:p>
    <w:bookmarkEnd w:id="4"/>
    <w:p w14:paraId="7FF5F37B" w14:textId="77777777" w:rsidR="00961EE9" w:rsidRDefault="00961EE9" w:rsidP="00D37A1A"/>
    <w:sectPr w:rsidR="00961EE9" w:rsidSect="00C153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DC410" w14:textId="77777777" w:rsidR="009C26C7" w:rsidRDefault="009C26C7">
      <w:r>
        <w:separator/>
      </w:r>
    </w:p>
  </w:endnote>
  <w:endnote w:type="continuationSeparator" w:id="0">
    <w:p w14:paraId="1895E298" w14:textId="77777777" w:rsidR="009C26C7" w:rsidRDefault="009C26C7">
      <w:r>
        <w:continuationSeparator/>
      </w:r>
    </w:p>
  </w:endnote>
  <w:endnote w:type="continuationNotice" w:id="1">
    <w:p w14:paraId="4DCF0C6C" w14:textId="77777777" w:rsidR="009C26C7" w:rsidRDefault="009C26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A31E6" w14:textId="77777777" w:rsidR="009C26C7" w:rsidRDefault="009C26C7">
      <w:r>
        <w:separator/>
      </w:r>
    </w:p>
  </w:footnote>
  <w:footnote w:type="continuationSeparator" w:id="0">
    <w:p w14:paraId="570BAAB7" w14:textId="77777777" w:rsidR="009C26C7" w:rsidRDefault="009C26C7">
      <w:r>
        <w:continuationSeparator/>
      </w:r>
    </w:p>
  </w:footnote>
  <w:footnote w:type="continuationNotice" w:id="1">
    <w:p w14:paraId="3DBAA41C" w14:textId="77777777" w:rsidR="009C26C7" w:rsidRDefault="009C26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14614"/>
    <w:multiLevelType w:val="hybridMultilevel"/>
    <w:tmpl w:val="4ED479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AB76D5"/>
    <w:multiLevelType w:val="hybridMultilevel"/>
    <w:tmpl w:val="3348D7DC"/>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16DF0FB7"/>
    <w:multiLevelType w:val="hybridMultilevel"/>
    <w:tmpl w:val="A66ACB82"/>
    <w:lvl w:ilvl="0" w:tplc="D29AD6EC">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C72BCD"/>
    <w:multiLevelType w:val="hybridMultilevel"/>
    <w:tmpl w:val="1A00F1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160250"/>
    <w:multiLevelType w:val="hybridMultilevel"/>
    <w:tmpl w:val="C8226D14"/>
    <w:lvl w:ilvl="0" w:tplc="0B7022F0">
      <w:start w:val="1"/>
      <w:numFmt w:val="decimal"/>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1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547553F5"/>
    <w:multiLevelType w:val="hybridMultilevel"/>
    <w:tmpl w:val="DB807E0E"/>
    <w:lvl w:ilvl="0" w:tplc="04090003">
      <w:start w:val="1"/>
      <w:numFmt w:val="bullet"/>
      <w:lvlText w:val="o"/>
      <w:lvlJc w:val="left"/>
      <w:pPr>
        <w:ind w:left="928" w:hanging="360"/>
      </w:pPr>
      <w:rPr>
        <w:rFonts w:ascii="Courier New" w:hAnsi="Courier New" w:cs="Courier New" w:hint="default"/>
      </w:rPr>
    </w:lvl>
    <w:lvl w:ilvl="1" w:tplc="04090005">
      <w:start w:val="1"/>
      <w:numFmt w:val="bullet"/>
      <w:lvlText w:val=""/>
      <w:lvlJc w:val="left"/>
      <w:pPr>
        <w:ind w:left="1648" w:hanging="360"/>
      </w:pPr>
      <w:rPr>
        <w:rFonts w:ascii="Wingdings" w:hAnsi="Wingding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5B115D53"/>
    <w:multiLevelType w:val="hybridMultilevel"/>
    <w:tmpl w:val="979CC1C4"/>
    <w:lvl w:ilvl="0" w:tplc="AE02367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1" w15:restartNumberingAfterBreak="0">
    <w:nsid w:val="70D744C0"/>
    <w:multiLevelType w:val="multilevel"/>
    <w:tmpl w:val="9508D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69C0F51"/>
    <w:multiLevelType w:val="hybridMultilevel"/>
    <w:tmpl w:val="A30A3EDA"/>
    <w:lvl w:ilvl="0" w:tplc="36D03820">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744B2"/>
    <w:multiLevelType w:val="hybridMultilevel"/>
    <w:tmpl w:val="3F949F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1"/>
  </w:num>
  <w:num w:numId="4">
    <w:abstractNumId w:val="2"/>
  </w:num>
  <w:num w:numId="5">
    <w:abstractNumId w:val="10"/>
  </w:num>
  <w:num w:numId="6">
    <w:abstractNumId w:val="20"/>
  </w:num>
  <w:num w:numId="7">
    <w:abstractNumId w:val="12"/>
  </w:num>
  <w:num w:numId="8">
    <w:abstractNumId w:val="9"/>
  </w:num>
  <w:num w:numId="9">
    <w:abstractNumId w:val="23"/>
  </w:num>
  <w:num w:numId="10">
    <w:abstractNumId w:val="6"/>
  </w:num>
  <w:num w:numId="11">
    <w:abstractNumId w:val="14"/>
  </w:num>
  <w:num w:numId="12">
    <w:abstractNumId w:val="5"/>
  </w:num>
  <w:num w:numId="13">
    <w:abstractNumId w:val="8"/>
  </w:num>
  <w:num w:numId="14">
    <w:abstractNumId w:val="16"/>
  </w:num>
  <w:num w:numId="15">
    <w:abstractNumId w:val="22"/>
  </w:num>
  <w:num w:numId="16">
    <w:abstractNumId w:val="21"/>
    <w:lvlOverride w:ilvl="0">
      <w:startOverride w:val="1"/>
    </w:lvlOverride>
  </w:num>
  <w:num w:numId="17">
    <w:abstractNumId w:val="13"/>
  </w:num>
  <w:num w:numId="18">
    <w:abstractNumId w:val="24"/>
  </w:num>
  <w:num w:numId="19">
    <w:abstractNumId w:val="15"/>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7"/>
  </w:num>
  <w:num w:numId="23">
    <w:abstractNumId w:val="18"/>
  </w:num>
  <w:num w:numId="24">
    <w:abstractNumId w:val="3"/>
  </w:num>
  <w:num w:numId="25">
    <w:abstractNumId w:val="4"/>
  </w:num>
  <w:num w:numId="2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C23"/>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2CE6"/>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77CB3"/>
    <w:rsid w:val="00081EC2"/>
    <w:rsid w:val="00082154"/>
    <w:rsid w:val="00083800"/>
    <w:rsid w:val="00084A65"/>
    <w:rsid w:val="0008559A"/>
    <w:rsid w:val="000902C2"/>
    <w:rsid w:val="00091A92"/>
    <w:rsid w:val="00093C49"/>
    <w:rsid w:val="00095A80"/>
    <w:rsid w:val="000960EF"/>
    <w:rsid w:val="000973E1"/>
    <w:rsid w:val="000A1402"/>
    <w:rsid w:val="000A20BA"/>
    <w:rsid w:val="000A262C"/>
    <w:rsid w:val="000A3C8D"/>
    <w:rsid w:val="000A3DFE"/>
    <w:rsid w:val="000A40EC"/>
    <w:rsid w:val="000A54EE"/>
    <w:rsid w:val="000A6A23"/>
    <w:rsid w:val="000A7BC5"/>
    <w:rsid w:val="000B0C45"/>
    <w:rsid w:val="000B1182"/>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8C4"/>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52A"/>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3BE5"/>
    <w:rsid w:val="00186904"/>
    <w:rsid w:val="00186B0A"/>
    <w:rsid w:val="001905BD"/>
    <w:rsid w:val="00192FE6"/>
    <w:rsid w:val="0019360B"/>
    <w:rsid w:val="00193986"/>
    <w:rsid w:val="00193B08"/>
    <w:rsid w:val="00194570"/>
    <w:rsid w:val="00196BF4"/>
    <w:rsid w:val="001972DA"/>
    <w:rsid w:val="001976AA"/>
    <w:rsid w:val="001A02F6"/>
    <w:rsid w:val="001A15C6"/>
    <w:rsid w:val="001A18B4"/>
    <w:rsid w:val="001A53D4"/>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0992"/>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D6B"/>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57E2A"/>
    <w:rsid w:val="00260AEE"/>
    <w:rsid w:val="002621A6"/>
    <w:rsid w:val="002622DB"/>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17B3"/>
    <w:rsid w:val="002B2813"/>
    <w:rsid w:val="002B2D29"/>
    <w:rsid w:val="002B3B31"/>
    <w:rsid w:val="002B3BBD"/>
    <w:rsid w:val="002C0C4B"/>
    <w:rsid w:val="002C1EEA"/>
    <w:rsid w:val="002C47AD"/>
    <w:rsid w:val="002C5510"/>
    <w:rsid w:val="002C6034"/>
    <w:rsid w:val="002C635B"/>
    <w:rsid w:val="002C7276"/>
    <w:rsid w:val="002C770F"/>
    <w:rsid w:val="002C7CFF"/>
    <w:rsid w:val="002D0323"/>
    <w:rsid w:val="002D0BC6"/>
    <w:rsid w:val="002D12DB"/>
    <w:rsid w:val="002D17C5"/>
    <w:rsid w:val="002D365F"/>
    <w:rsid w:val="002D51DF"/>
    <w:rsid w:val="002D6892"/>
    <w:rsid w:val="002D68C2"/>
    <w:rsid w:val="002D7C86"/>
    <w:rsid w:val="002E0357"/>
    <w:rsid w:val="002E0692"/>
    <w:rsid w:val="002E1D74"/>
    <w:rsid w:val="002E2943"/>
    <w:rsid w:val="002E2CF1"/>
    <w:rsid w:val="002E34AF"/>
    <w:rsid w:val="002E4AAC"/>
    <w:rsid w:val="002E4D60"/>
    <w:rsid w:val="002E53DE"/>
    <w:rsid w:val="002E563B"/>
    <w:rsid w:val="002E62D2"/>
    <w:rsid w:val="002E734F"/>
    <w:rsid w:val="002E74AF"/>
    <w:rsid w:val="002E758C"/>
    <w:rsid w:val="002F1038"/>
    <w:rsid w:val="002F22FF"/>
    <w:rsid w:val="002F2D8F"/>
    <w:rsid w:val="002F5BE4"/>
    <w:rsid w:val="002F61BD"/>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0CF3"/>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A44"/>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48AF"/>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B83"/>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04C"/>
    <w:rsid w:val="003E2364"/>
    <w:rsid w:val="003E2A2D"/>
    <w:rsid w:val="003E47D4"/>
    <w:rsid w:val="003E50B9"/>
    <w:rsid w:val="003E64A9"/>
    <w:rsid w:val="003E7905"/>
    <w:rsid w:val="003F0336"/>
    <w:rsid w:val="003F3FCC"/>
    <w:rsid w:val="003F5547"/>
    <w:rsid w:val="003F5C40"/>
    <w:rsid w:val="003F6792"/>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3B58"/>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58E2"/>
    <w:rsid w:val="004A67F0"/>
    <w:rsid w:val="004A71C3"/>
    <w:rsid w:val="004A7769"/>
    <w:rsid w:val="004B055A"/>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5C13"/>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5706"/>
    <w:rsid w:val="00535EFC"/>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575"/>
    <w:rsid w:val="005469F5"/>
    <w:rsid w:val="00546B69"/>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2DC"/>
    <w:rsid w:val="005734A7"/>
    <w:rsid w:val="005746C4"/>
    <w:rsid w:val="00574B50"/>
    <w:rsid w:val="00577835"/>
    <w:rsid w:val="00580793"/>
    <w:rsid w:val="00580B50"/>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A03"/>
    <w:rsid w:val="005A2B20"/>
    <w:rsid w:val="005A34D5"/>
    <w:rsid w:val="005A3943"/>
    <w:rsid w:val="005A3CE5"/>
    <w:rsid w:val="005A4904"/>
    <w:rsid w:val="005A515A"/>
    <w:rsid w:val="005A608F"/>
    <w:rsid w:val="005A704D"/>
    <w:rsid w:val="005B3C6D"/>
    <w:rsid w:val="005B4045"/>
    <w:rsid w:val="005B609E"/>
    <w:rsid w:val="005B6DF6"/>
    <w:rsid w:val="005B7B7D"/>
    <w:rsid w:val="005C1948"/>
    <w:rsid w:val="005C22F9"/>
    <w:rsid w:val="005C263C"/>
    <w:rsid w:val="005C2679"/>
    <w:rsid w:val="005C298C"/>
    <w:rsid w:val="005C5870"/>
    <w:rsid w:val="005C60E3"/>
    <w:rsid w:val="005D059A"/>
    <w:rsid w:val="005D07C5"/>
    <w:rsid w:val="005D0D44"/>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2BF8"/>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37FB"/>
    <w:rsid w:val="00644186"/>
    <w:rsid w:val="00644A21"/>
    <w:rsid w:val="00645C9F"/>
    <w:rsid w:val="00646305"/>
    <w:rsid w:val="00646864"/>
    <w:rsid w:val="00646A6C"/>
    <w:rsid w:val="006475E6"/>
    <w:rsid w:val="006508B9"/>
    <w:rsid w:val="00650CA1"/>
    <w:rsid w:val="0065143C"/>
    <w:rsid w:val="00651854"/>
    <w:rsid w:val="00652578"/>
    <w:rsid w:val="006539E8"/>
    <w:rsid w:val="0065619E"/>
    <w:rsid w:val="00656307"/>
    <w:rsid w:val="006565D8"/>
    <w:rsid w:val="00656774"/>
    <w:rsid w:val="00656B96"/>
    <w:rsid w:val="00656F79"/>
    <w:rsid w:val="0065736B"/>
    <w:rsid w:val="006578E4"/>
    <w:rsid w:val="00657AE5"/>
    <w:rsid w:val="006619B0"/>
    <w:rsid w:val="00662012"/>
    <w:rsid w:val="00662543"/>
    <w:rsid w:val="006626D0"/>
    <w:rsid w:val="006628E9"/>
    <w:rsid w:val="0066360D"/>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176"/>
    <w:rsid w:val="00687488"/>
    <w:rsid w:val="006904ED"/>
    <w:rsid w:val="00690E2E"/>
    <w:rsid w:val="006915D7"/>
    <w:rsid w:val="00692814"/>
    <w:rsid w:val="006932E7"/>
    <w:rsid w:val="00693347"/>
    <w:rsid w:val="0069334C"/>
    <w:rsid w:val="00696D63"/>
    <w:rsid w:val="006A032F"/>
    <w:rsid w:val="006A0DD3"/>
    <w:rsid w:val="006A146E"/>
    <w:rsid w:val="006A1BEB"/>
    <w:rsid w:val="006A2B67"/>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3B59"/>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6BDB"/>
    <w:rsid w:val="00787051"/>
    <w:rsid w:val="0079018D"/>
    <w:rsid w:val="007901DC"/>
    <w:rsid w:val="00791A00"/>
    <w:rsid w:val="00791DDB"/>
    <w:rsid w:val="00792CEE"/>
    <w:rsid w:val="007936A8"/>
    <w:rsid w:val="007962B4"/>
    <w:rsid w:val="00796F15"/>
    <w:rsid w:val="00797382"/>
    <w:rsid w:val="00797E22"/>
    <w:rsid w:val="0079CC64"/>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215"/>
    <w:rsid w:val="007C2739"/>
    <w:rsid w:val="007C4B0F"/>
    <w:rsid w:val="007C4DAD"/>
    <w:rsid w:val="007C5830"/>
    <w:rsid w:val="007C599E"/>
    <w:rsid w:val="007C5DB8"/>
    <w:rsid w:val="007C5DCE"/>
    <w:rsid w:val="007C6CA2"/>
    <w:rsid w:val="007D05B2"/>
    <w:rsid w:val="007D05FA"/>
    <w:rsid w:val="007D0935"/>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C3E"/>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774E3"/>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3FC0"/>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C7CDE"/>
    <w:rsid w:val="008D0E0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52F5"/>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233C"/>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57BC6"/>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BB6"/>
    <w:rsid w:val="009A2CB8"/>
    <w:rsid w:val="009A3789"/>
    <w:rsid w:val="009A45A2"/>
    <w:rsid w:val="009A5063"/>
    <w:rsid w:val="009A690F"/>
    <w:rsid w:val="009A6919"/>
    <w:rsid w:val="009A6AC7"/>
    <w:rsid w:val="009B0408"/>
    <w:rsid w:val="009B0843"/>
    <w:rsid w:val="009B0DEE"/>
    <w:rsid w:val="009B1335"/>
    <w:rsid w:val="009B176D"/>
    <w:rsid w:val="009B1E47"/>
    <w:rsid w:val="009B2CED"/>
    <w:rsid w:val="009B3054"/>
    <w:rsid w:val="009B335D"/>
    <w:rsid w:val="009B3C90"/>
    <w:rsid w:val="009B5CA8"/>
    <w:rsid w:val="009B76E3"/>
    <w:rsid w:val="009B7A72"/>
    <w:rsid w:val="009B7BB8"/>
    <w:rsid w:val="009C0E9B"/>
    <w:rsid w:val="009C126A"/>
    <w:rsid w:val="009C1D4C"/>
    <w:rsid w:val="009C26C7"/>
    <w:rsid w:val="009C2DD2"/>
    <w:rsid w:val="009C3982"/>
    <w:rsid w:val="009C441F"/>
    <w:rsid w:val="009C4A07"/>
    <w:rsid w:val="009C4B8E"/>
    <w:rsid w:val="009C51D5"/>
    <w:rsid w:val="009C543C"/>
    <w:rsid w:val="009C599A"/>
    <w:rsid w:val="009C5EFF"/>
    <w:rsid w:val="009C650E"/>
    <w:rsid w:val="009C70DB"/>
    <w:rsid w:val="009C774A"/>
    <w:rsid w:val="009D1248"/>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6763"/>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5FDB"/>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0F7C"/>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5CA"/>
    <w:rsid w:val="00A63809"/>
    <w:rsid w:val="00A64278"/>
    <w:rsid w:val="00A64A6E"/>
    <w:rsid w:val="00A6519F"/>
    <w:rsid w:val="00A65A70"/>
    <w:rsid w:val="00A65DBF"/>
    <w:rsid w:val="00A6665F"/>
    <w:rsid w:val="00A66F36"/>
    <w:rsid w:val="00A676D9"/>
    <w:rsid w:val="00A67EFC"/>
    <w:rsid w:val="00A7031E"/>
    <w:rsid w:val="00A71140"/>
    <w:rsid w:val="00A7205E"/>
    <w:rsid w:val="00A74692"/>
    <w:rsid w:val="00A74729"/>
    <w:rsid w:val="00A75A52"/>
    <w:rsid w:val="00A75FB9"/>
    <w:rsid w:val="00A7618B"/>
    <w:rsid w:val="00A7640B"/>
    <w:rsid w:val="00A773A8"/>
    <w:rsid w:val="00A7778B"/>
    <w:rsid w:val="00A803BC"/>
    <w:rsid w:val="00A80969"/>
    <w:rsid w:val="00A82FF8"/>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2DB1"/>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5BB"/>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392"/>
    <w:rsid w:val="00B11775"/>
    <w:rsid w:val="00B12F75"/>
    <w:rsid w:val="00B1302D"/>
    <w:rsid w:val="00B1513F"/>
    <w:rsid w:val="00B15B89"/>
    <w:rsid w:val="00B1746F"/>
    <w:rsid w:val="00B20725"/>
    <w:rsid w:val="00B2087E"/>
    <w:rsid w:val="00B20B11"/>
    <w:rsid w:val="00B20B94"/>
    <w:rsid w:val="00B229A0"/>
    <w:rsid w:val="00B2310B"/>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297"/>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5959"/>
    <w:rsid w:val="00B96413"/>
    <w:rsid w:val="00B97CA3"/>
    <w:rsid w:val="00BA1872"/>
    <w:rsid w:val="00BA1913"/>
    <w:rsid w:val="00BA2BC9"/>
    <w:rsid w:val="00BA3A6A"/>
    <w:rsid w:val="00BA4641"/>
    <w:rsid w:val="00BA4A54"/>
    <w:rsid w:val="00BA76A9"/>
    <w:rsid w:val="00BB0595"/>
    <w:rsid w:val="00BB2F36"/>
    <w:rsid w:val="00BB3E2B"/>
    <w:rsid w:val="00BB5D1C"/>
    <w:rsid w:val="00BB6552"/>
    <w:rsid w:val="00BB65E0"/>
    <w:rsid w:val="00BB6B9B"/>
    <w:rsid w:val="00BB754F"/>
    <w:rsid w:val="00BC0058"/>
    <w:rsid w:val="00BC07D4"/>
    <w:rsid w:val="00BC0A5D"/>
    <w:rsid w:val="00BC0BE3"/>
    <w:rsid w:val="00BC0BF5"/>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3C29"/>
    <w:rsid w:val="00C072FE"/>
    <w:rsid w:val="00C07D57"/>
    <w:rsid w:val="00C11ADE"/>
    <w:rsid w:val="00C126E0"/>
    <w:rsid w:val="00C12E39"/>
    <w:rsid w:val="00C13D47"/>
    <w:rsid w:val="00C14164"/>
    <w:rsid w:val="00C14C53"/>
    <w:rsid w:val="00C15329"/>
    <w:rsid w:val="00C15D8E"/>
    <w:rsid w:val="00C17012"/>
    <w:rsid w:val="00C178FB"/>
    <w:rsid w:val="00C17DF9"/>
    <w:rsid w:val="00C201EB"/>
    <w:rsid w:val="00C20ACC"/>
    <w:rsid w:val="00C22B28"/>
    <w:rsid w:val="00C2546B"/>
    <w:rsid w:val="00C257B7"/>
    <w:rsid w:val="00C272E8"/>
    <w:rsid w:val="00C30ABC"/>
    <w:rsid w:val="00C30B60"/>
    <w:rsid w:val="00C30F25"/>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6B1D"/>
    <w:rsid w:val="00C873AC"/>
    <w:rsid w:val="00C87DA6"/>
    <w:rsid w:val="00C91857"/>
    <w:rsid w:val="00C9213B"/>
    <w:rsid w:val="00C93462"/>
    <w:rsid w:val="00C94384"/>
    <w:rsid w:val="00C94A34"/>
    <w:rsid w:val="00C94C2B"/>
    <w:rsid w:val="00C94F73"/>
    <w:rsid w:val="00C95609"/>
    <w:rsid w:val="00C969CB"/>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7A42"/>
    <w:rsid w:val="00CD078F"/>
    <w:rsid w:val="00CD121E"/>
    <w:rsid w:val="00CD185D"/>
    <w:rsid w:val="00CD28F0"/>
    <w:rsid w:val="00CD3ED8"/>
    <w:rsid w:val="00CD497A"/>
    <w:rsid w:val="00CD6244"/>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170F7"/>
    <w:rsid w:val="00D17E7E"/>
    <w:rsid w:val="00D20016"/>
    <w:rsid w:val="00D207A7"/>
    <w:rsid w:val="00D212C1"/>
    <w:rsid w:val="00D2279F"/>
    <w:rsid w:val="00D22AF1"/>
    <w:rsid w:val="00D22E93"/>
    <w:rsid w:val="00D242DA"/>
    <w:rsid w:val="00D247EC"/>
    <w:rsid w:val="00D26448"/>
    <w:rsid w:val="00D264CE"/>
    <w:rsid w:val="00D26670"/>
    <w:rsid w:val="00D2670E"/>
    <w:rsid w:val="00D26910"/>
    <w:rsid w:val="00D27B8B"/>
    <w:rsid w:val="00D30CF0"/>
    <w:rsid w:val="00D312B4"/>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77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3241"/>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F36"/>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26E0"/>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C77"/>
    <w:rsid w:val="00E34F76"/>
    <w:rsid w:val="00E37BE5"/>
    <w:rsid w:val="00E41A27"/>
    <w:rsid w:val="00E41AB4"/>
    <w:rsid w:val="00E42737"/>
    <w:rsid w:val="00E44906"/>
    <w:rsid w:val="00E45C77"/>
    <w:rsid w:val="00E4608B"/>
    <w:rsid w:val="00E46D7F"/>
    <w:rsid w:val="00E501D3"/>
    <w:rsid w:val="00E53A01"/>
    <w:rsid w:val="00E561F9"/>
    <w:rsid w:val="00E564C4"/>
    <w:rsid w:val="00E567C9"/>
    <w:rsid w:val="00E57E1A"/>
    <w:rsid w:val="00E604C4"/>
    <w:rsid w:val="00E60809"/>
    <w:rsid w:val="00E61300"/>
    <w:rsid w:val="00E635B9"/>
    <w:rsid w:val="00E640DF"/>
    <w:rsid w:val="00E6578E"/>
    <w:rsid w:val="00E65D15"/>
    <w:rsid w:val="00E66CD8"/>
    <w:rsid w:val="00E67802"/>
    <w:rsid w:val="00E67EE5"/>
    <w:rsid w:val="00E7013A"/>
    <w:rsid w:val="00E72C6B"/>
    <w:rsid w:val="00E73AB7"/>
    <w:rsid w:val="00E74950"/>
    <w:rsid w:val="00E74F5D"/>
    <w:rsid w:val="00E76034"/>
    <w:rsid w:val="00E80440"/>
    <w:rsid w:val="00E817E0"/>
    <w:rsid w:val="00E829C2"/>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542E"/>
    <w:rsid w:val="00E9616B"/>
    <w:rsid w:val="00E96A29"/>
    <w:rsid w:val="00E96B28"/>
    <w:rsid w:val="00E96FE6"/>
    <w:rsid w:val="00E973A1"/>
    <w:rsid w:val="00EA1059"/>
    <w:rsid w:val="00EA1D43"/>
    <w:rsid w:val="00EA4880"/>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5E5"/>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3315"/>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3BB"/>
    <w:rsid w:val="00F614C0"/>
    <w:rsid w:val="00F61647"/>
    <w:rsid w:val="00F64C19"/>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D4FAEA"/>
    <w:rsid w:val="10E807B4"/>
    <w:rsid w:val="141204DA"/>
    <w:rsid w:val="16512788"/>
    <w:rsid w:val="1A219784"/>
    <w:rsid w:val="1B554717"/>
    <w:rsid w:val="200A429F"/>
    <w:rsid w:val="276DD0B6"/>
    <w:rsid w:val="32975CEE"/>
    <w:rsid w:val="32E0A80D"/>
    <w:rsid w:val="39C5C8FE"/>
    <w:rsid w:val="39D5CCAB"/>
    <w:rsid w:val="3E61DC49"/>
    <w:rsid w:val="3FE64658"/>
    <w:rsid w:val="4540352F"/>
    <w:rsid w:val="4C1D26FB"/>
    <w:rsid w:val="5AD7A07C"/>
    <w:rsid w:val="5E82DB54"/>
    <w:rsid w:val="5FB309BD"/>
    <w:rsid w:val="64A5DF8B"/>
    <w:rsid w:val="659FE7A5"/>
    <w:rsid w:val="65A8C9D4"/>
    <w:rsid w:val="6630CF24"/>
    <w:rsid w:val="76B74EB0"/>
    <w:rsid w:val="7869989B"/>
    <w:rsid w:val="7A42736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link w:val="NOChar1"/>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TALChar">
    <w:name w:val="TAL Char"/>
    <w:link w:val="TAL"/>
    <w:locked/>
    <w:rsid w:val="00D170F7"/>
    <w:rPr>
      <w:rFonts w:ascii="Arial" w:hAnsi="Arial"/>
      <w:sz w:val="18"/>
      <w:lang w:val="en-GB"/>
    </w:rPr>
  </w:style>
  <w:style w:type="character" w:customStyle="1" w:styleId="NOChar1">
    <w:name w:val="NO Char1"/>
    <w:link w:val="NO"/>
    <w:locked/>
    <w:rsid w:val="00D170F7"/>
    <w:rPr>
      <w:rFonts w:ascii="Times New Roman" w:hAnsi="Times New Roman"/>
      <w:lang w:val="en-GB"/>
    </w:rPr>
  </w:style>
  <w:style w:type="paragraph" w:customStyle="1" w:styleId="3GPPAgreements">
    <w:name w:val="3GPP Agreements"/>
    <w:basedOn w:val="Normal"/>
    <w:qFormat/>
    <w:rsid w:val="004B055A"/>
    <w:pPr>
      <w:numPr>
        <w:numId w:val="17"/>
      </w:numPr>
      <w:spacing w:before="60" w:after="60"/>
      <w:jc w:val="both"/>
    </w:pPr>
    <w:rPr>
      <w:sz w:val="22"/>
      <w:lang w:val="en-US" w:eastAsia="zh-CN"/>
    </w:rPr>
  </w:style>
  <w:style w:type="character" w:customStyle="1" w:styleId="B1Char1">
    <w:name w:val="B1 Char1"/>
    <w:qFormat/>
    <w:rsid w:val="004A58E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817816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5AIRPNAIUNRU-1830940522-5346</_dlc_DocId>
    <_dlc_DocIdUrl xmlns="71c5aaf6-e6ce-465b-b873-5148d2a4c105">
      <Url>https://nokia.sharepoint.com/sites/c5g/5gradio/_layouts/15/DocIdRedir.aspx?ID=5AIRPNAIUNRU-1830940522-5346</Url>
      <Description>5AIRPNAIUNRU-1830940522-5346</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documentManagement/types"/>
    <ds:schemaRef ds:uri="http://schemas.openxmlformats.org/package/2006/metadata/core-properties"/>
    <ds:schemaRef ds:uri="http://purl.org/dc/elements/1.1/"/>
    <ds:schemaRef ds:uri="http://purl.org/dc/terms/"/>
    <ds:schemaRef ds:uri="3b34c8f0-1ef5-4d1e-bb66-517ce7fe7356"/>
    <ds:schemaRef ds:uri="http://schemas.microsoft.com/office/2006/metadata/properties"/>
    <ds:schemaRef ds:uri="http://schemas.microsoft.com/office/infopath/2007/PartnerControls"/>
    <ds:schemaRef ds:uri="71c5aaf6-e6ce-465b-b873-5148d2a4c105"/>
    <ds:schemaRef ds:uri="ebabf6ce-2443-438c-9946-ecc878e7654a"/>
    <ds:schemaRef ds:uri="95d2e41d-1f11-4347-bb1c-11d6a32975dd"/>
    <ds:schemaRef ds:uri="http://www.w3.org/XML/1998/namespace"/>
    <ds:schemaRef ds:uri="http://purl.org/dc/dcmityp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47CC485-8721-472D-A888-DEED725D1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3132</Words>
  <Characters>17853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2</cp:revision>
  <cp:lastPrinted>2016-06-20T11:35:00Z</cp:lastPrinted>
  <dcterms:created xsi:type="dcterms:W3CDTF">2019-04-02T16:11:00Z</dcterms:created>
  <dcterms:modified xsi:type="dcterms:W3CDTF">2019-04-02T16:11:00Z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d924c7e2-5800-45a6-a788-a00fedfda5d5</vt:lpwstr>
  </property>
  <property fmtid="{D5CDD505-2E9C-101B-9397-08002B2CF9AE}" pid="9" name="AuthorIds_UIVersion_512">
    <vt:lpwstr>14130</vt:lpwstr>
  </property>
</Properties>
</file>